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6A" w:rsidRPr="003660C1" w:rsidRDefault="00AF143F" w:rsidP="003660C1">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区小</w:t>
      </w:r>
      <w:proofErr w:type="gramStart"/>
      <w:r>
        <w:rPr>
          <w:rFonts w:asciiTheme="minorEastAsia" w:eastAsiaTheme="minorEastAsia" w:hAnsiTheme="minorEastAsia" w:cs="Arial" w:hint="eastAsia"/>
          <w:b/>
          <w:color w:val="333333"/>
          <w:shd w:val="clear" w:color="auto" w:fill="FFFFFF"/>
        </w:rPr>
        <w:t>微基地</w:t>
      </w:r>
      <w:proofErr w:type="gramEnd"/>
      <w:r w:rsidR="001965E4" w:rsidRPr="003660C1">
        <w:rPr>
          <w:rFonts w:asciiTheme="minorEastAsia" w:eastAsiaTheme="minorEastAsia" w:hAnsiTheme="minorEastAsia" w:cs="Arial" w:hint="eastAsia"/>
          <w:b/>
          <w:color w:val="333333"/>
          <w:shd w:val="clear" w:color="auto" w:fill="FFFFFF"/>
        </w:rPr>
        <w:t>培训</w:t>
      </w:r>
    </w:p>
    <w:p w:rsidR="001965E4" w:rsidRDefault="00AF143F" w:rsidP="003660C1">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会计与税收常见问题解析</w:t>
      </w:r>
    </w:p>
    <w:p w:rsidR="00B43EB6" w:rsidRDefault="00B43EB6" w:rsidP="003660C1">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（2018年8月17日）</w:t>
      </w:r>
    </w:p>
    <w:p w:rsid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主要内容：</w:t>
      </w:r>
    </w:p>
    <w:p w:rsid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1-会计与税收基本概念；</w:t>
      </w:r>
    </w:p>
    <w:p w:rsid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2-公司与实收资本；</w:t>
      </w:r>
    </w:p>
    <w:p w:rsid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3-财务处理与企业所得税、增值税等税种之间的关系；</w:t>
      </w:r>
    </w:p>
    <w:p w:rsid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4-存货的会计与税收问题分析；</w:t>
      </w:r>
    </w:p>
    <w:p w:rsidR="00170C1C" w:rsidRP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5-固定资产的会计与税收问题分析；</w:t>
      </w:r>
    </w:p>
    <w:p w:rsid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6-收入的会计与税收问题分析；</w:t>
      </w:r>
    </w:p>
    <w:p w:rsid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7-长期股权投资的会计与税收问题分析。</w:t>
      </w:r>
    </w:p>
    <w:p w:rsidR="00170C1C" w:rsidRPr="00170C1C" w:rsidRDefault="00170C1C" w:rsidP="00170C1C">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p>
    <w:p w:rsidR="005F4E75" w:rsidRPr="003660C1" w:rsidRDefault="005F4E75"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sidRPr="003660C1">
        <w:rPr>
          <w:rFonts w:asciiTheme="minorEastAsia" w:eastAsiaTheme="minorEastAsia" w:hAnsiTheme="minorEastAsia" w:cs="Arial" w:hint="eastAsia"/>
          <w:b/>
          <w:color w:val="333333"/>
          <w:shd w:val="clear" w:color="auto" w:fill="FFFFFF"/>
        </w:rPr>
        <w:t>一、基本概念</w:t>
      </w:r>
    </w:p>
    <w:p w:rsidR="000965C0" w:rsidRPr="003660C1" w:rsidRDefault="005F4E75"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1、</w:t>
      </w:r>
      <w:r w:rsidR="000965C0" w:rsidRPr="003660C1">
        <w:rPr>
          <w:rFonts w:asciiTheme="minorEastAsia" w:eastAsiaTheme="minorEastAsia" w:hAnsiTheme="minorEastAsia" w:cs="Arial" w:hint="eastAsia"/>
          <w:color w:val="333333"/>
          <w:shd w:val="clear" w:color="auto" w:fill="FFFFFF"/>
        </w:rPr>
        <w:t>会计反映经济活动，主要反映企业的财务状况、经营成果和现金流量，并对企业经营活动和财务收支进行监督。</w:t>
      </w:r>
    </w:p>
    <w:p w:rsidR="001C2DE8" w:rsidRPr="003660C1" w:rsidRDefault="005F4E75"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2、</w:t>
      </w:r>
      <w:r w:rsidR="001C2DE8" w:rsidRPr="003660C1">
        <w:rPr>
          <w:rFonts w:asciiTheme="minorEastAsia" w:eastAsiaTheme="minorEastAsia" w:hAnsiTheme="minorEastAsia" w:cs="Arial" w:hint="eastAsia"/>
          <w:color w:val="333333"/>
          <w:shd w:val="clear" w:color="auto" w:fill="FFFFFF"/>
        </w:rPr>
        <w:t>会计基本假设：会计主体、持续经营、会计分期、货币计量。</w:t>
      </w:r>
    </w:p>
    <w:p w:rsidR="001C2DE8" w:rsidRPr="003660C1" w:rsidRDefault="005F4E75"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3、</w:t>
      </w:r>
      <w:r w:rsidR="001C2DE8" w:rsidRPr="003660C1">
        <w:rPr>
          <w:rFonts w:asciiTheme="minorEastAsia" w:eastAsiaTheme="minorEastAsia" w:hAnsiTheme="minorEastAsia" w:cs="Arial" w:hint="eastAsia"/>
          <w:color w:val="333333"/>
          <w:shd w:val="clear" w:color="auto" w:fill="FFFFFF"/>
        </w:rPr>
        <w:t>会计基础：企业会计的确认、计量和报告应当以权责发生制为基础。</w:t>
      </w:r>
    </w:p>
    <w:p w:rsidR="000965C0" w:rsidRPr="003660C1" w:rsidRDefault="005F4E75"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4、</w:t>
      </w:r>
      <w:r w:rsidR="000965C0" w:rsidRPr="003660C1">
        <w:rPr>
          <w:rFonts w:asciiTheme="minorEastAsia" w:eastAsiaTheme="minorEastAsia" w:hAnsiTheme="minorEastAsia" w:cs="Arial" w:hint="eastAsia"/>
          <w:color w:val="333333"/>
          <w:shd w:val="clear" w:color="auto" w:fill="FFFFFF"/>
        </w:rPr>
        <w:t>会计信息质量要求包括：可靠性、相关性、可理解性、可比性、实质重于形式、重要性、谨慎性和及时性。</w:t>
      </w:r>
    </w:p>
    <w:p w:rsidR="00695A77" w:rsidRPr="003660C1" w:rsidRDefault="00695A77"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p>
    <w:p w:rsidR="000965C0" w:rsidRPr="003660C1" w:rsidRDefault="000965C0"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例：上海宝禾公司系</w:t>
      </w:r>
      <w:r w:rsidR="0026489C" w:rsidRPr="003660C1">
        <w:rPr>
          <w:rFonts w:asciiTheme="minorEastAsia" w:eastAsiaTheme="minorEastAsia" w:hAnsiTheme="minorEastAsia" w:cs="Arial" w:hint="eastAsia"/>
          <w:color w:val="333333"/>
          <w:shd w:val="clear" w:color="auto" w:fill="FFFFFF"/>
        </w:rPr>
        <w:t>2016年初由香港设立的外商独资企业，注册在闸北区，公司内部管理完善，账务处理规范严谨。2017年3月委托会计事务所对其2016年度报表进行审计。审计人员发现管理费用—审计费10万元，系计提2016年度审计费。审计人员提出异议。</w:t>
      </w:r>
    </w:p>
    <w:p w:rsidR="0026489C" w:rsidRPr="003660C1" w:rsidRDefault="0026489C"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企业财务人员认为，事务所和审计费在年前已确定，且系对2016年度的审计，按照</w:t>
      </w:r>
      <w:r w:rsidR="001C2DE8" w:rsidRPr="003660C1">
        <w:rPr>
          <w:rFonts w:asciiTheme="minorEastAsia" w:eastAsiaTheme="minorEastAsia" w:hAnsiTheme="minorEastAsia" w:cs="Arial" w:hint="eastAsia"/>
          <w:color w:val="333333"/>
          <w:shd w:val="clear" w:color="auto" w:fill="FFFFFF"/>
        </w:rPr>
        <w:t>权责发生制原则，</w:t>
      </w:r>
      <w:r w:rsidRPr="003660C1">
        <w:rPr>
          <w:rFonts w:asciiTheme="minorEastAsia" w:eastAsiaTheme="minorEastAsia" w:hAnsiTheme="minorEastAsia" w:cs="Arial" w:hint="eastAsia"/>
          <w:color w:val="333333"/>
          <w:shd w:val="clear" w:color="auto" w:fill="FFFFFF"/>
        </w:rPr>
        <w:t>理应计入当年度费用。</w:t>
      </w:r>
    </w:p>
    <w:p w:rsidR="002862EB" w:rsidRPr="003660C1" w:rsidRDefault="002862EB"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财务人员的解释</w:t>
      </w:r>
      <w:r w:rsidR="00DB6521" w:rsidRPr="003660C1">
        <w:rPr>
          <w:rFonts w:asciiTheme="minorEastAsia" w:eastAsiaTheme="minorEastAsia" w:hAnsiTheme="minorEastAsia" w:cs="Arial" w:hint="eastAsia"/>
          <w:color w:val="333333"/>
          <w:shd w:val="clear" w:color="auto" w:fill="FFFFFF"/>
        </w:rPr>
        <w:t>是否合理</w:t>
      </w:r>
      <w:r w:rsidRPr="003660C1">
        <w:rPr>
          <w:rFonts w:asciiTheme="minorEastAsia" w:eastAsiaTheme="minorEastAsia" w:hAnsiTheme="minorEastAsia" w:cs="Arial" w:hint="eastAsia"/>
          <w:color w:val="333333"/>
          <w:shd w:val="clear" w:color="auto" w:fill="FFFFFF"/>
        </w:rPr>
        <w:t>？</w:t>
      </w:r>
    </w:p>
    <w:p w:rsidR="001C2DE8" w:rsidRPr="003660C1" w:rsidRDefault="001C2DE8"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p>
    <w:p w:rsidR="005F4E75" w:rsidRPr="003660C1" w:rsidRDefault="005F4E75" w:rsidP="003660C1">
      <w:pPr>
        <w:spacing w:line="360" w:lineRule="auto"/>
        <w:rPr>
          <w:rFonts w:asciiTheme="minorEastAsia" w:hAnsiTheme="minorEastAsia" w:cs="Times New Roman"/>
          <w:b/>
          <w:sz w:val="24"/>
          <w:szCs w:val="24"/>
        </w:rPr>
      </w:pPr>
      <w:r w:rsidRPr="003660C1">
        <w:rPr>
          <w:rFonts w:asciiTheme="minorEastAsia" w:hAnsiTheme="minorEastAsia" w:hint="eastAsia"/>
          <w:b/>
          <w:sz w:val="24"/>
          <w:szCs w:val="24"/>
        </w:rPr>
        <w:t>二、</w:t>
      </w:r>
      <w:r w:rsidRPr="003660C1">
        <w:rPr>
          <w:rFonts w:asciiTheme="minorEastAsia" w:hAnsiTheme="minorEastAsia" w:cs="Times New Roman" w:hint="eastAsia"/>
          <w:b/>
          <w:sz w:val="24"/>
          <w:szCs w:val="24"/>
        </w:rPr>
        <w:t>会计与税收法规、民商事法规</w:t>
      </w:r>
    </w:p>
    <w:p w:rsidR="005F4E75" w:rsidRPr="003660C1" w:rsidRDefault="005F4E75" w:rsidP="003660C1">
      <w:pPr>
        <w:spacing w:line="360" w:lineRule="auto"/>
        <w:ind w:firstLineChars="200" w:firstLine="482"/>
        <w:jc w:val="left"/>
        <w:rPr>
          <w:rFonts w:asciiTheme="minorEastAsia" w:hAnsiTheme="minorEastAsia" w:cs="Times New Roman"/>
          <w:b/>
          <w:sz w:val="24"/>
          <w:szCs w:val="24"/>
        </w:rPr>
      </w:pPr>
      <w:r w:rsidRPr="003660C1">
        <w:rPr>
          <w:rFonts w:asciiTheme="minorEastAsia" w:hAnsiTheme="minorEastAsia" w:cs="Times New Roman" w:hint="eastAsia"/>
          <w:b/>
          <w:sz w:val="24"/>
          <w:szCs w:val="24"/>
        </w:rPr>
        <w:lastRenderedPageBreak/>
        <w:t>1、会计：根本宗旨-公允性；适用会计制度</w:t>
      </w:r>
      <w:r w:rsidR="00E04BFE" w:rsidRPr="003660C1">
        <w:rPr>
          <w:rFonts w:asciiTheme="minorEastAsia" w:hAnsiTheme="minorEastAsia" w:cs="Times New Roman" w:hint="eastAsia"/>
          <w:b/>
          <w:sz w:val="24"/>
          <w:szCs w:val="24"/>
        </w:rPr>
        <w:t>、</w:t>
      </w:r>
      <w:r w:rsidRPr="003660C1">
        <w:rPr>
          <w:rFonts w:asciiTheme="minorEastAsia" w:hAnsiTheme="minorEastAsia" w:cs="Times New Roman" w:hint="eastAsia"/>
          <w:b/>
          <w:sz w:val="24"/>
          <w:szCs w:val="24"/>
        </w:rPr>
        <w:t>涉及会计估计。</w:t>
      </w:r>
    </w:p>
    <w:p w:rsidR="005F4E75" w:rsidRPr="003660C1" w:rsidRDefault="005F4E75" w:rsidP="003660C1">
      <w:pPr>
        <w:spacing w:line="360" w:lineRule="auto"/>
        <w:ind w:firstLineChars="200" w:firstLine="480"/>
        <w:jc w:val="left"/>
        <w:rPr>
          <w:rFonts w:asciiTheme="minorEastAsia" w:hAnsiTheme="minorEastAsia" w:cs="Times New Roman"/>
          <w:sz w:val="24"/>
          <w:szCs w:val="24"/>
        </w:rPr>
      </w:pPr>
      <w:r w:rsidRPr="003660C1">
        <w:rPr>
          <w:rFonts w:asciiTheme="minorEastAsia" w:hAnsiTheme="minorEastAsia" w:cs="Times New Roman" w:hint="eastAsia"/>
          <w:sz w:val="24"/>
          <w:szCs w:val="24"/>
        </w:rPr>
        <w:t>税法：强调义务性-刚性（按具体法规执行）。会计实务与企业所得税、增值税等法规密切相关。</w:t>
      </w:r>
    </w:p>
    <w:p w:rsidR="005F4E75" w:rsidRPr="003660C1" w:rsidRDefault="005F4E75" w:rsidP="003660C1">
      <w:pPr>
        <w:spacing w:line="360" w:lineRule="auto"/>
        <w:ind w:firstLineChars="200" w:firstLine="480"/>
        <w:jc w:val="left"/>
        <w:rPr>
          <w:rFonts w:asciiTheme="minorEastAsia" w:hAnsiTheme="minorEastAsia" w:cs="Times New Roman"/>
          <w:sz w:val="24"/>
          <w:szCs w:val="24"/>
        </w:rPr>
      </w:pPr>
      <w:r w:rsidRPr="003660C1">
        <w:rPr>
          <w:rFonts w:asciiTheme="minorEastAsia" w:hAnsiTheme="minorEastAsia" w:cs="Times New Roman" w:hint="eastAsia"/>
          <w:sz w:val="24"/>
          <w:szCs w:val="24"/>
        </w:rPr>
        <w:t>公司法：对投资、实收资本、盈余公积、分配利润等均有具体规定。</w:t>
      </w:r>
    </w:p>
    <w:p w:rsidR="005F4E75" w:rsidRPr="003660C1" w:rsidRDefault="005F4E75" w:rsidP="003660C1">
      <w:pPr>
        <w:spacing w:line="360" w:lineRule="auto"/>
        <w:ind w:firstLineChars="200" w:firstLine="480"/>
        <w:jc w:val="left"/>
        <w:rPr>
          <w:rFonts w:asciiTheme="minorEastAsia" w:hAnsiTheme="minorEastAsia" w:cs="Times New Roman"/>
          <w:sz w:val="24"/>
          <w:szCs w:val="24"/>
        </w:rPr>
      </w:pPr>
      <w:r w:rsidRPr="003660C1">
        <w:rPr>
          <w:rFonts w:asciiTheme="minorEastAsia" w:hAnsiTheme="minorEastAsia" w:cs="Times New Roman" w:hint="eastAsia"/>
          <w:sz w:val="24"/>
          <w:szCs w:val="24"/>
        </w:rPr>
        <w:t>其他：合同法、物权法、破产法、甚至于安全环保（提取安全基金）等民商事法律法规。</w:t>
      </w:r>
    </w:p>
    <w:p w:rsidR="005F4E75" w:rsidRPr="003660C1" w:rsidRDefault="005F4E75" w:rsidP="003660C1">
      <w:pPr>
        <w:spacing w:line="360" w:lineRule="auto"/>
        <w:ind w:firstLineChars="200" w:firstLine="480"/>
        <w:jc w:val="left"/>
        <w:rPr>
          <w:rFonts w:asciiTheme="minorEastAsia" w:hAnsiTheme="minorEastAsia" w:cs="Times New Roman"/>
          <w:sz w:val="24"/>
          <w:szCs w:val="24"/>
        </w:rPr>
      </w:pPr>
      <w:r w:rsidRPr="003660C1">
        <w:rPr>
          <w:rFonts w:asciiTheme="minorEastAsia" w:hAnsiTheme="minorEastAsia" w:cs="Times New Roman" w:hint="eastAsia"/>
          <w:sz w:val="24"/>
          <w:szCs w:val="24"/>
        </w:rPr>
        <w:t>相互结合才能更深入地看清经济业务本质，准确界定，</w:t>
      </w:r>
      <w:r w:rsidRPr="003660C1">
        <w:rPr>
          <w:rFonts w:asciiTheme="minorEastAsia" w:hAnsiTheme="minorEastAsia" w:hint="eastAsia"/>
          <w:sz w:val="24"/>
          <w:szCs w:val="24"/>
        </w:rPr>
        <w:t>系统把握</w:t>
      </w:r>
      <w:r w:rsidRPr="003660C1">
        <w:rPr>
          <w:rFonts w:asciiTheme="minorEastAsia" w:hAnsiTheme="minorEastAsia" w:cs="Times New Roman" w:hint="eastAsia"/>
          <w:sz w:val="24"/>
          <w:szCs w:val="24"/>
        </w:rPr>
        <w:t>，提升财务人员水平，更好地发挥财务部门的作用。</w:t>
      </w:r>
    </w:p>
    <w:p w:rsidR="005F4E75" w:rsidRPr="003660C1" w:rsidRDefault="005F4E75" w:rsidP="003660C1">
      <w:pPr>
        <w:spacing w:line="360" w:lineRule="auto"/>
        <w:ind w:firstLineChars="200" w:firstLine="482"/>
        <w:jc w:val="left"/>
        <w:rPr>
          <w:rFonts w:asciiTheme="minorEastAsia" w:hAnsiTheme="minorEastAsia" w:cs="Times New Roman"/>
          <w:b/>
          <w:sz w:val="24"/>
          <w:szCs w:val="24"/>
        </w:rPr>
      </w:pPr>
      <w:r w:rsidRPr="003660C1">
        <w:rPr>
          <w:rFonts w:asciiTheme="minorEastAsia" w:hAnsiTheme="minorEastAsia" w:hint="eastAsia"/>
          <w:b/>
          <w:sz w:val="24"/>
          <w:szCs w:val="24"/>
        </w:rPr>
        <w:t>2</w:t>
      </w:r>
      <w:r w:rsidRPr="003660C1">
        <w:rPr>
          <w:rFonts w:asciiTheme="minorEastAsia" w:hAnsiTheme="minorEastAsia" w:cs="Times New Roman" w:hint="eastAsia"/>
          <w:b/>
          <w:sz w:val="24"/>
          <w:szCs w:val="24"/>
        </w:rPr>
        <w:t>、需要准确理解公司及财务报表</w:t>
      </w:r>
    </w:p>
    <w:p w:rsidR="005F4E75" w:rsidRDefault="005F4E75" w:rsidP="003660C1">
      <w:pPr>
        <w:spacing w:line="360" w:lineRule="auto"/>
        <w:ind w:firstLineChars="200" w:firstLine="480"/>
        <w:jc w:val="left"/>
        <w:rPr>
          <w:rFonts w:asciiTheme="minorEastAsia" w:hAnsiTheme="minorEastAsia" w:cs="Times New Roman"/>
          <w:sz w:val="24"/>
          <w:szCs w:val="24"/>
        </w:rPr>
      </w:pPr>
      <w:r w:rsidRPr="003660C1">
        <w:rPr>
          <w:rFonts w:asciiTheme="minorEastAsia" w:hAnsiTheme="minorEastAsia" w:cs="Times New Roman" w:hint="eastAsia"/>
          <w:sz w:val="24"/>
          <w:szCs w:val="24"/>
        </w:rPr>
        <w:t>企业关系人：股东、管理者、社会关系（股民、工商、税务、银行、社保）等。</w:t>
      </w:r>
    </w:p>
    <w:p w:rsidR="00AF143F" w:rsidRPr="003660C1" w:rsidRDefault="00AF143F" w:rsidP="003660C1">
      <w:pPr>
        <w:spacing w:line="360" w:lineRule="auto"/>
        <w:ind w:firstLineChars="200" w:firstLine="480"/>
        <w:jc w:val="left"/>
        <w:rPr>
          <w:rFonts w:asciiTheme="minorEastAsia" w:hAnsiTheme="minorEastAsia" w:cs="Times New Roman"/>
          <w:sz w:val="24"/>
          <w:szCs w:val="24"/>
        </w:rPr>
      </w:pPr>
    </w:p>
    <w:p w:rsidR="005F4E75" w:rsidRPr="003660C1" w:rsidRDefault="00AF143F" w:rsidP="00AF143F">
      <w:pPr>
        <w:spacing w:line="360" w:lineRule="auto"/>
        <w:jc w:val="left"/>
        <w:rPr>
          <w:rFonts w:asciiTheme="minorEastAsia" w:hAnsiTheme="minorEastAsia" w:cs="Times New Roman"/>
          <w:b/>
          <w:sz w:val="24"/>
          <w:szCs w:val="24"/>
        </w:rPr>
      </w:pPr>
      <w:r>
        <w:rPr>
          <w:rFonts w:asciiTheme="minorEastAsia" w:hAnsiTheme="minorEastAsia" w:hint="eastAsia"/>
          <w:b/>
          <w:sz w:val="24"/>
          <w:szCs w:val="24"/>
        </w:rPr>
        <w:t>三、</w:t>
      </w:r>
      <w:r w:rsidR="005F4E75" w:rsidRPr="003660C1">
        <w:rPr>
          <w:rFonts w:asciiTheme="minorEastAsia" w:hAnsiTheme="minorEastAsia" w:cs="Times New Roman" w:hint="eastAsia"/>
          <w:b/>
          <w:sz w:val="24"/>
          <w:szCs w:val="24"/>
        </w:rPr>
        <w:t>企业必经的三个时期 ：筹办期、经营期、清算期。</w:t>
      </w:r>
    </w:p>
    <w:p w:rsidR="005F4E75" w:rsidRPr="003660C1" w:rsidRDefault="00E04BFE"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w:t>
      </w:r>
      <w:r w:rsidR="008F7452">
        <w:rPr>
          <w:rFonts w:asciiTheme="minorEastAsia" w:eastAsiaTheme="minorEastAsia" w:hAnsiTheme="minorEastAsia" w:cs="Arial" w:hint="eastAsia"/>
          <w:color w:val="333333"/>
          <w:shd w:val="clear" w:color="auto" w:fill="FFFFFF"/>
        </w:rPr>
        <w:t>一</w:t>
      </w:r>
      <w:r w:rsidRPr="003660C1">
        <w:rPr>
          <w:rFonts w:asciiTheme="minorEastAsia" w:eastAsiaTheme="minorEastAsia" w:hAnsiTheme="minorEastAsia" w:cs="Arial" w:hint="eastAsia"/>
          <w:color w:val="333333"/>
          <w:shd w:val="clear" w:color="auto" w:fill="FFFFFF"/>
        </w:rPr>
        <w:t>）筹办期：企业会计准则和小企业会计准则规定，筹办期间发生费用（开办费）计入管理费用。</w:t>
      </w:r>
    </w:p>
    <w:p w:rsidR="00E04BFE" w:rsidRPr="003660C1" w:rsidRDefault="00E04BFE"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 xml:space="preserve">     筹办期税收规定：不确认亏损年度，</w:t>
      </w:r>
      <w:r w:rsidR="00D30217" w:rsidRPr="003660C1">
        <w:rPr>
          <w:rFonts w:asciiTheme="minorEastAsia" w:eastAsiaTheme="minorEastAsia" w:hAnsiTheme="minorEastAsia" w:cs="Arial" w:hint="eastAsia"/>
          <w:color w:val="333333"/>
          <w:shd w:val="clear" w:color="auto" w:fill="FFFFFF"/>
        </w:rPr>
        <w:t>所以应纳税所得额全部调增。</w:t>
      </w:r>
      <w:r w:rsidRPr="003660C1">
        <w:rPr>
          <w:rFonts w:asciiTheme="minorEastAsia" w:eastAsiaTheme="minorEastAsia" w:hAnsiTheme="minorEastAsia" w:cs="Arial" w:hint="eastAsia"/>
          <w:color w:val="333333"/>
          <w:shd w:val="clear" w:color="auto" w:fill="FFFFFF"/>
        </w:rPr>
        <w:t>原因：筹办期不论几年，对企业所得税而言均作为一个纳税年度。该期间只产生费用（开办费）没有收入，报表反映亏损。而待进入经营期（一般指开具第一张发票）</w:t>
      </w:r>
      <w:proofErr w:type="gramStart"/>
      <w:r w:rsidRPr="003660C1">
        <w:rPr>
          <w:rFonts w:asciiTheme="minorEastAsia" w:eastAsiaTheme="minorEastAsia" w:hAnsiTheme="minorEastAsia" w:cs="Arial" w:hint="eastAsia"/>
          <w:color w:val="333333"/>
          <w:shd w:val="clear" w:color="auto" w:fill="FFFFFF"/>
        </w:rPr>
        <w:t>才计算</w:t>
      </w:r>
      <w:proofErr w:type="gramEnd"/>
      <w:r w:rsidRPr="003660C1">
        <w:rPr>
          <w:rFonts w:asciiTheme="minorEastAsia" w:eastAsiaTheme="minorEastAsia" w:hAnsiTheme="minorEastAsia" w:cs="Arial" w:hint="eastAsia"/>
          <w:color w:val="333333"/>
          <w:shd w:val="clear" w:color="auto" w:fill="FFFFFF"/>
        </w:rPr>
        <w:t>税收盈亏。即筹办期间所产生的开办费在步入经营期的当年一次摊销或分期摊销。</w:t>
      </w:r>
    </w:p>
    <w:p w:rsidR="00A96317" w:rsidRPr="003660C1" w:rsidRDefault="00A96317"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w:t>
      </w:r>
      <w:r w:rsidR="008F7452">
        <w:rPr>
          <w:rFonts w:asciiTheme="minorEastAsia" w:eastAsiaTheme="minorEastAsia" w:hAnsiTheme="minorEastAsia" w:cs="Arial" w:hint="eastAsia"/>
          <w:color w:val="333333"/>
          <w:shd w:val="clear" w:color="auto" w:fill="FFFFFF"/>
        </w:rPr>
        <w:t>二</w:t>
      </w:r>
      <w:r w:rsidRPr="003660C1">
        <w:rPr>
          <w:rFonts w:asciiTheme="minorEastAsia" w:eastAsiaTheme="minorEastAsia" w:hAnsiTheme="minorEastAsia" w:cs="Arial" w:hint="eastAsia"/>
          <w:color w:val="333333"/>
          <w:shd w:val="clear" w:color="auto" w:fill="FFFFFF"/>
        </w:rPr>
        <w:t>）经营期：会计与税收处理均按相关规定进行。</w:t>
      </w:r>
    </w:p>
    <w:p w:rsidR="00E04BFE" w:rsidRPr="003660C1" w:rsidRDefault="00E04BFE"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w:t>
      </w:r>
      <w:r w:rsidR="008F7452">
        <w:rPr>
          <w:rFonts w:asciiTheme="minorEastAsia" w:eastAsiaTheme="minorEastAsia" w:hAnsiTheme="minorEastAsia" w:cs="Arial" w:hint="eastAsia"/>
          <w:color w:val="333333"/>
          <w:shd w:val="clear" w:color="auto" w:fill="FFFFFF"/>
        </w:rPr>
        <w:t>三</w:t>
      </w:r>
      <w:r w:rsidRPr="003660C1">
        <w:rPr>
          <w:rFonts w:asciiTheme="minorEastAsia" w:eastAsiaTheme="minorEastAsia" w:hAnsiTheme="minorEastAsia" w:cs="Arial" w:hint="eastAsia"/>
          <w:color w:val="333333"/>
          <w:shd w:val="clear" w:color="auto" w:fill="FFFFFF"/>
        </w:rPr>
        <w:t>）清算期：会计上</w:t>
      </w:r>
      <w:r w:rsidR="00A96317" w:rsidRPr="003660C1">
        <w:rPr>
          <w:rFonts w:asciiTheme="minorEastAsia" w:eastAsiaTheme="minorEastAsia" w:hAnsiTheme="minorEastAsia" w:cs="Arial" w:hint="eastAsia"/>
          <w:color w:val="333333"/>
          <w:shd w:val="clear" w:color="auto" w:fill="FFFFFF"/>
        </w:rPr>
        <w:t>已打破“持续经营”的假设，围绕变现资产，偿还债务为中心。</w:t>
      </w:r>
      <w:r w:rsidRPr="003660C1">
        <w:rPr>
          <w:rFonts w:asciiTheme="minorEastAsia" w:eastAsiaTheme="minorEastAsia" w:hAnsiTheme="minorEastAsia" w:cs="Arial" w:hint="eastAsia"/>
          <w:color w:val="333333"/>
          <w:shd w:val="clear" w:color="auto" w:fill="FFFFFF"/>
        </w:rPr>
        <w:t>清算收入、清算费用、清算盈余。</w:t>
      </w:r>
    </w:p>
    <w:p w:rsidR="00E04BFE" w:rsidRPr="003660C1" w:rsidRDefault="00E04BFE"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 xml:space="preserve">     清算期的税收规定：</w:t>
      </w:r>
      <w:r w:rsidR="00A96317" w:rsidRPr="003660C1">
        <w:rPr>
          <w:rFonts w:asciiTheme="minorEastAsia" w:eastAsiaTheme="minorEastAsia" w:hAnsiTheme="minorEastAsia" w:cs="Arial" w:hint="eastAsia"/>
          <w:color w:val="333333"/>
          <w:shd w:val="clear" w:color="auto" w:fill="FFFFFF"/>
        </w:rPr>
        <w:t>以整个清算期间作为一个纳税年度，可以弥补前期亏损。清算期的企业所得税不得享受优惠政策，统一按25%计算企业所得税。</w:t>
      </w:r>
    </w:p>
    <w:p w:rsidR="005F4E75" w:rsidRPr="003660C1" w:rsidRDefault="005F4E75"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p>
    <w:p w:rsidR="001C2DE8" w:rsidRPr="003660C1" w:rsidRDefault="00AF143F"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b/>
          <w:color w:val="333333"/>
          <w:shd w:val="clear" w:color="auto" w:fill="FFFFFF"/>
        </w:rPr>
      </w:pPr>
      <w:r>
        <w:rPr>
          <w:rFonts w:asciiTheme="minorEastAsia" w:eastAsiaTheme="minorEastAsia" w:hAnsiTheme="minorEastAsia" w:cs="Arial" w:hint="eastAsia"/>
          <w:b/>
          <w:color w:val="333333"/>
          <w:shd w:val="clear" w:color="auto" w:fill="FFFFFF"/>
        </w:rPr>
        <w:t>四</w:t>
      </w:r>
      <w:r w:rsidR="005F4E75" w:rsidRPr="003660C1">
        <w:rPr>
          <w:rFonts w:asciiTheme="minorEastAsia" w:eastAsiaTheme="minorEastAsia" w:hAnsiTheme="minorEastAsia" w:cs="Arial" w:hint="eastAsia"/>
          <w:b/>
          <w:color w:val="333333"/>
          <w:shd w:val="clear" w:color="auto" w:fill="FFFFFF"/>
        </w:rPr>
        <w:t>、</w:t>
      </w:r>
      <w:r w:rsidR="001C2DE8" w:rsidRPr="003660C1">
        <w:rPr>
          <w:rFonts w:asciiTheme="minorEastAsia" w:eastAsiaTheme="minorEastAsia" w:hAnsiTheme="minorEastAsia" w:cs="Arial" w:hint="eastAsia"/>
          <w:b/>
          <w:color w:val="333333"/>
          <w:shd w:val="clear" w:color="auto" w:fill="FFFFFF"/>
        </w:rPr>
        <w:t>会计主体</w:t>
      </w:r>
      <w:r w:rsidR="005F4E75" w:rsidRPr="003660C1">
        <w:rPr>
          <w:rFonts w:asciiTheme="minorEastAsia" w:eastAsiaTheme="minorEastAsia" w:hAnsiTheme="minorEastAsia" w:cs="Arial" w:hint="eastAsia"/>
          <w:b/>
          <w:color w:val="333333"/>
          <w:shd w:val="clear" w:color="auto" w:fill="FFFFFF"/>
        </w:rPr>
        <w:t>与资本</w:t>
      </w:r>
    </w:p>
    <w:p w:rsidR="001C2DE8" w:rsidRPr="003660C1" w:rsidRDefault="001C2DE8"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（一）企业分类</w:t>
      </w:r>
    </w:p>
    <w:p w:rsidR="001C2DE8" w:rsidRPr="003660C1" w:rsidRDefault="001C2DE8"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t>1、按经济类型分：国有企业、集体企业、私营企业、其他。</w:t>
      </w:r>
    </w:p>
    <w:p w:rsidR="001C2DE8" w:rsidRPr="003660C1" w:rsidRDefault="001C2DE8"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sidRPr="003660C1">
        <w:rPr>
          <w:rFonts w:asciiTheme="minorEastAsia" w:eastAsiaTheme="minorEastAsia" w:hAnsiTheme="minorEastAsia" w:cs="Arial" w:hint="eastAsia"/>
          <w:color w:val="333333"/>
          <w:shd w:val="clear" w:color="auto" w:fill="FFFFFF"/>
        </w:rPr>
        <w:lastRenderedPageBreak/>
        <w:t>2、</w:t>
      </w:r>
      <w:r w:rsidRPr="003660C1">
        <w:rPr>
          <w:rFonts w:asciiTheme="minorEastAsia" w:eastAsiaTheme="minorEastAsia" w:hAnsiTheme="minorEastAsia" w:hint="eastAsia"/>
          <w:color w:val="333333"/>
          <w:shd w:val="clear" w:color="auto" w:fill="FFFFFF"/>
        </w:rPr>
        <w:t>按规模分，企业分为：大型企业，中型企业，小型企业，微型企业。</w:t>
      </w:r>
    </w:p>
    <w:p w:rsidR="00987E38" w:rsidRPr="003660C1" w:rsidRDefault="001C2DE8"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3</w:t>
      </w:r>
      <w:r w:rsidR="00987E38" w:rsidRPr="003660C1">
        <w:rPr>
          <w:rFonts w:asciiTheme="minorEastAsia" w:hAnsiTheme="minorEastAsia" w:hint="eastAsia"/>
          <w:color w:val="333332"/>
          <w:sz w:val="24"/>
          <w:szCs w:val="24"/>
          <w:shd w:val="clear" w:color="auto" w:fill="FFFFFF"/>
        </w:rPr>
        <w:t>、公司与其他经济组织的区别</w:t>
      </w:r>
    </w:p>
    <w:tbl>
      <w:tblPr>
        <w:tblStyle w:val="a9"/>
        <w:tblW w:w="8613" w:type="dxa"/>
        <w:tblLook w:val="04A0"/>
      </w:tblPr>
      <w:tblGrid>
        <w:gridCol w:w="1668"/>
        <w:gridCol w:w="992"/>
        <w:gridCol w:w="992"/>
        <w:gridCol w:w="1276"/>
        <w:gridCol w:w="992"/>
        <w:gridCol w:w="1418"/>
        <w:gridCol w:w="1275"/>
      </w:tblGrid>
      <w:tr w:rsidR="00987E38" w:rsidRPr="003660C1" w:rsidTr="00987E38">
        <w:tc>
          <w:tcPr>
            <w:tcW w:w="1668"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经济组织</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地位</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责任</w:t>
            </w:r>
          </w:p>
        </w:tc>
        <w:tc>
          <w:tcPr>
            <w:tcW w:w="1276"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两权分离</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规模</w:t>
            </w:r>
          </w:p>
        </w:tc>
        <w:tc>
          <w:tcPr>
            <w:tcW w:w="1418" w:type="dxa"/>
          </w:tcPr>
          <w:p w:rsidR="00987E38" w:rsidRPr="003660C1" w:rsidRDefault="00EE2714"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所得税</w:t>
            </w:r>
          </w:p>
        </w:tc>
        <w:tc>
          <w:tcPr>
            <w:tcW w:w="1275"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其他…</w:t>
            </w:r>
          </w:p>
        </w:tc>
      </w:tr>
      <w:tr w:rsidR="00987E38" w:rsidRPr="003660C1" w:rsidTr="00987E38">
        <w:tc>
          <w:tcPr>
            <w:tcW w:w="1668" w:type="dxa"/>
          </w:tcPr>
          <w:p w:rsidR="00987E38" w:rsidRPr="003660C1" w:rsidRDefault="00987E38"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公司</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法人</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有限</w:t>
            </w:r>
          </w:p>
        </w:tc>
        <w:tc>
          <w:tcPr>
            <w:tcW w:w="1276"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分离明显</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大</w:t>
            </w:r>
          </w:p>
        </w:tc>
        <w:tc>
          <w:tcPr>
            <w:tcW w:w="1418"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企业所得税</w:t>
            </w:r>
          </w:p>
        </w:tc>
        <w:tc>
          <w:tcPr>
            <w:tcW w:w="1275" w:type="dxa"/>
          </w:tcPr>
          <w:p w:rsidR="00987E38" w:rsidRPr="003660C1" w:rsidRDefault="00B86361"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不可抽资</w:t>
            </w:r>
            <w:r w:rsidR="00987E38" w:rsidRPr="003660C1">
              <w:rPr>
                <w:rFonts w:asciiTheme="minorEastAsia" w:hAnsiTheme="minorEastAsia"/>
                <w:color w:val="333332"/>
                <w:sz w:val="24"/>
                <w:szCs w:val="24"/>
                <w:shd w:val="clear" w:color="auto" w:fill="FFFFFF"/>
              </w:rPr>
              <w:t>…</w:t>
            </w:r>
          </w:p>
        </w:tc>
      </w:tr>
      <w:tr w:rsidR="00987E38" w:rsidRPr="003660C1" w:rsidTr="00987E38">
        <w:tc>
          <w:tcPr>
            <w:tcW w:w="1668" w:type="dxa"/>
          </w:tcPr>
          <w:p w:rsidR="00987E38" w:rsidRPr="003660C1" w:rsidRDefault="00987E38"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合伙企业</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非法人</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无限</w:t>
            </w:r>
          </w:p>
        </w:tc>
        <w:tc>
          <w:tcPr>
            <w:tcW w:w="1276"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基本重叠</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小</w:t>
            </w:r>
          </w:p>
        </w:tc>
        <w:tc>
          <w:tcPr>
            <w:tcW w:w="1418"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个人所得税</w:t>
            </w:r>
          </w:p>
        </w:tc>
        <w:tc>
          <w:tcPr>
            <w:tcW w:w="1275" w:type="dxa"/>
          </w:tcPr>
          <w:p w:rsidR="00987E38" w:rsidRPr="003660C1" w:rsidRDefault="00B86361"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可以抽资</w:t>
            </w:r>
            <w:r w:rsidR="00987E38" w:rsidRPr="003660C1">
              <w:rPr>
                <w:rFonts w:asciiTheme="minorEastAsia" w:hAnsiTheme="minorEastAsia"/>
                <w:color w:val="333332"/>
                <w:sz w:val="24"/>
                <w:szCs w:val="24"/>
                <w:shd w:val="clear" w:color="auto" w:fill="FFFFFF"/>
              </w:rPr>
              <w:t>…</w:t>
            </w:r>
          </w:p>
        </w:tc>
      </w:tr>
      <w:tr w:rsidR="00987E38" w:rsidRPr="003660C1" w:rsidTr="00987E38">
        <w:tc>
          <w:tcPr>
            <w:tcW w:w="1668" w:type="dxa"/>
          </w:tcPr>
          <w:p w:rsidR="00987E38" w:rsidRPr="003660C1" w:rsidRDefault="00987E38"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个人独资企业</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非法人</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无限</w:t>
            </w:r>
          </w:p>
        </w:tc>
        <w:tc>
          <w:tcPr>
            <w:tcW w:w="1276" w:type="dxa"/>
          </w:tcPr>
          <w:p w:rsidR="00987E38" w:rsidRPr="003660C1" w:rsidRDefault="00B86361"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高度统一</w:t>
            </w:r>
          </w:p>
        </w:tc>
        <w:tc>
          <w:tcPr>
            <w:tcW w:w="992"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小</w:t>
            </w:r>
          </w:p>
        </w:tc>
        <w:tc>
          <w:tcPr>
            <w:tcW w:w="1418" w:type="dxa"/>
          </w:tcPr>
          <w:p w:rsidR="00987E38" w:rsidRPr="003660C1" w:rsidRDefault="00987E38"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个人所得税</w:t>
            </w:r>
          </w:p>
        </w:tc>
        <w:tc>
          <w:tcPr>
            <w:tcW w:w="1275" w:type="dxa"/>
          </w:tcPr>
          <w:p w:rsidR="00987E38" w:rsidRPr="003660C1" w:rsidRDefault="00B86361" w:rsidP="003660C1">
            <w:pPr>
              <w:spacing w:line="360" w:lineRule="auto"/>
              <w:jc w:val="center"/>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申报制</w:t>
            </w:r>
            <w:r w:rsidR="00987E38" w:rsidRPr="003660C1">
              <w:rPr>
                <w:rFonts w:asciiTheme="minorEastAsia" w:hAnsiTheme="minorEastAsia"/>
                <w:color w:val="333332"/>
                <w:sz w:val="24"/>
                <w:szCs w:val="24"/>
                <w:shd w:val="clear" w:color="auto" w:fill="FFFFFF"/>
              </w:rPr>
              <w:t>…</w:t>
            </w:r>
          </w:p>
        </w:tc>
      </w:tr>
    </w:tbl>
    <w:p w:rsidR="00F752F3" w:rsidRDefault="00F752F3" w:rsidP="00F752F3">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p>
    <w:p w:rsidR="00F752F3" w:rsidRDefault="00F752F3" w:rsidP="00F752F3">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p>
    <w:p w:rsidR="00F752F3" w:rsidRDefault="00F752F3" w:rsidP="00F752F3">
      <w:pPr>
        <w:pStyle w:val="a3"/>
        <w:shd w:val="clear" w:color="auto" w:fill="FFFFFF"/>
        <w:spacing w:before="0" w:beforeAutospacing="0" w:after="0" w:afterAutospacing="0" w:line="360" w:lineRule="auto"/>
        <w:textAlignment w:val="baseline"/>
        <w:rPr>
          <w:rFonts w:asciiTheme="minorEastAsia" w:eastAsiaTheme="minorEastAsia" w:hAnsiTheme="minorEastAsia" w:cs="Arial"/>
          <w:color w:val="333333"/>
          <w:shd w:val="clear" w:color="auto" w:fill="FFFFFF"/>
        </w:rPr>
      </w:pPr>
      <w:r>
        <w:rPr>
          <w:rFonts w:asciiTheme="minorEastAsia" w:eastAsiaTheme="minorEastAsia" w:hAnsiTheme="minorEastAsia" w:cs="Arial" w:hint="eastAsia"/>
          <w:color w:val="333333"/>
          <w:shd w:val="clear" w:color="auto" w:fill="FFFFFF"/>
        </w:rPr>
        <w:t xml:space="preserve">  （二）公司与资本</w:t>
      </w:r>
    </w:p>
    <w:p w:rsidR="00155638" w:rsidRPr="003660C1" w:rsidRDefault="00CF7B3F" w:rsidP="003660C1">
      <w:pPr>
        <w:pStyle w:val="a3"/>
        <w:shd w:val="clear" w:color="auto" w:fill="FFFFFF"/>
        <w:spacing w:before="0" w:beforeAutospacing="0" w:after="0" w:afterAutospacing="0" w:line="360" w:lineRule="auto"/>
        <w:ind w:firstLineChars="200" w:firstLine="480"/>
        <w:textAlignment w:val="baseline"/>
        <w:rPr>
          <w:rStyle w:val="a4"/>
          <w:rFonts w:asciiTheme="minorEastAsia" w:eastAsiaTheme="minorEastAsia" w:hAnsiTheme="minorEastAsia"/>
          <w:color w:val="353535"/>
          <w:bdr w:val="none" w:sz="0" w:space="0" w:color="auto" w:frame="1"/>
        </w:rPr>
      </w:pPr>
      <w:r w:rsidRPr="003660C1">
        <w:rPr>
          <w:rFonts w:asciiTheme="minorEastAsia" w:eastAsiaTheme="minorEastAsia" w:hAnsiTheme="minorEastAsia" w:cs="Arial" w:hint="eastAsia"/>
          <w:color w:val="333333"/>
          <w:shd w:val="clear" w:color="auto" w:fill="FFFFFF"/>
        </w:rPr>
        <w:t>◆</w:t>
      </w:r>
      <w:r w:rsidR="00AC4F65" w:rsidRPr="003660C1">
        <w:rPr>
          <w:rFonts w:asciiTheme="minorEastAsia" w:eastAsiaTheme="minorEastAsia" w:hAnsiTheme="minorEastAsia" w:cs="Arial"/>
          <w:color w:val="333333"/>
          <w:shd w:val="clear" w:color="auto" w:fill="FFFFFF"/>
        </w:rPr>
        <w:t>有限责任公司，简称</w:t>
      </w:r>
      <w:hyperlink r:id="rId7" w:tgtFrame="_blank" w:history="1">
        <w:r w:rsidR="00AC4F65" w:rsidRPr="003660C1">
          <w:rPr>
            <w:rStyle w:val="a5"/>
            <w:rFonts w:asciiTheme="minorEastAsia" w:eastAsiaTheme="minorEastAsia" w:hAnsiTheme="minorEastAsia" w:cs="Arial"/>
            <w:color w:val="136EC2"/>
            <w:shd w:val="clear" w:color="auto" w:fill="FFFFFF"/>
          </w:rPr>
          <w:t>有限公司</w:t>
        </w:r>
      </w:hyperlink>
      <w:r w:rsidR="00AC4F65" w:rsidRPr="003660C1">
        <w:rPr>
          <w:rFonts w:asciiTheme="minorEastAsia" w:eastAsiaTheme="minorEastAsia" w:hAnsiTheme="minorEastAsia" w:cs="Arial"/>
          <w:color w:val="333333"/>
          <w:shd w:val="clear" w:color="auto" w:fill="FFFFFF"/>
        </w:rPr>
        <w:t>，中国的有限责任公司是指根据《</w:t>
      </w:r>
      <w:hyperlink r:id="rId8" w:tgtFrame="_blank" w:history="1">
        <w:r w:rsidR="00AC4F65" w:rsidRPr="003660C1">
          <w:rPr>
            <w:rStyle w:val="a5"/>
            <w:rFonts w:asciiTheme="minorEastAsia" w:eastAsiaTheme="minorEastAsia" w:hAnsiTheme="minorEastAsia" w:cs="Arial"/>
            <w:color w:val="136EC2"/>
            <w:shd w:val="clear" w:color="auto" w:fill="FFFFFF"/>
          </w:rPr>
          <w:t>中华人民共和国公司登记管理条例</w:t>
        </w:r>
      </w:hyperlink>
      <w:r w:rsidR="00AC4F65" w:rsidRPr="003660C1">
        <w:rPr>
          <w:rFonts w:asciiTheme="minorEastAsia" w:eastAsiaTheme="minorEastAsia" w:hAnsiTheme="minorEastAsia" w:cs="Arial"/>
          <w:color w:val="333333"/>
          <w:shd w:val="clear" w:color="auto" w:fill="FFFFFF"/>
        </w:rPr>
        <w:t>》规定登记注册，由五十个以下的</w:t>
      </w:r>
      <w:hyperlink r:id="rId9" w:tgtFrame="_blank" w:history="1">
        <w:r w:rsidR="00AC4F65" w:rsidRPr="003660C1">
          <w:rPr>
            <w:rStyle w:val="a5"/>
            <w:rFonts w:asciiTheme="minorEastAsia" w:eastAsiaTheme="minorEastAsia" w:hAnsiTheme="minorEastAsia" w:cs="Arial"/>
            <w:color w:val="136EC2"/>
            <w:shd w:val="clear" w:color="auto" w:fill="FFFFFF"/>
          </w:rPr>
          <w:t>股东</w:t>
        </w:r>
      </w:hyperlink>
      <w:r w:rsidR="00AC4F65" w:rsidRPr="003660C1">
        <w:rPr>
          <w:rFonts w:asciiTheme="minorEastAsia" w:eastAsiaTheme="minorEastAsia" w:hAnsiTheme="minorEastAsia" w:cs="Arial"/>
          <w:color w:val="333333"/>
          <w:shd w:val="clear" w:color="auto" w:fill="FFFFFF"/>
        </w:rPr>
        <w:t>出资设立，每个</w:t>
      </w:r>
      <w:hyperlink r:id="rId10" w:tgtFrame="_blank" w:history="1">
        <w:r w:rsidR="00AC4F65" w:rsidRPr="003660C1">
          <w:rPr>
            <w:rStyle w:val="a5"/>
            <w:rFonts w:asciiTheme="minorEastAsia" w:eastAsiaTheme="minorEastAsia" w:hAnsiTheme="minorEastAsia" w:cs="Arial"/>
            <w:color w:val="136EC2"/>
            <w:shd w:val="clear" w:color="auto" w:fill="FFFFFF"/>
          </w:rPr>
          <w:t>股东</w:t>
        </w:r>
      </w:hyperlink>
      <w:r w:rsidR="00AC4F65" w:rsidRPr="003660C1">
        <w:rPr>
          <w:rFonts w:asciiTheme="minorEastAsia" w:eastAsiaTheme="minorEastAsia" w:hAnsiTheme="minorEastAsia" w:cs="Arial"/>
          <w:color w:val="333333"/>
          <w:shd w:val="clear" w:color="auto" w:fill="FFFFFF"/>
        </w:rPr>
        <w:t>以其所</w:t>
      </w:r>
      <w:hyperlink r:id="rId11" w:tgtFrame="_blank" w:history="1">
        <w:r w:rsidR="00AC4F65" w:rsidRPr="003660C1">
          <w:rPr>
            <w:rStyle w:val="a5"/>
            <w:rFonts w:asciiTheme="minorEastAsia" w:eastAsiaTheme="minorEastAsia" w:hAnsiTheme="minorEastAsia" w:cs="Arial"/>
            <w:color w:val="136EC2"/>
            <w:shd w:val="clear" w:color="auto" w:fill="FFFFFF"/>
          </w:rPr>
          <w:t>认缴</w:t>
        </w:r>
      </w:hyperlink>
      <w:r w:rsidR="00AC4F65" w:rsidRPr="003660C1">
        <w:rPr>
          <w:rFonts w:asciiTheme="minorEastAsia" w:eastAsiaTheme="minorEastAsia" w:hAnsiTheme="minorEastAsia" w:cs="Arial"/>
          <w:color w:val="333333"/>
          <w:shd w:val="clear" w:color="auto" w:fill="FFFFFF"/>
        </w:rPr>
        <w:t>的出资额为限对公司承担</w:t>
      </w:r>
      <w:hyperlink r:id="rId12" w:tgtFrame="_blank" w:history="1">
        <w:r w:rsidR="00AC4F65" w:rsidRPr="003660C1">
          <w:rPr>
            <w:rStyle w:val="a5"/>
            <w:rFonts w:asciiTheme="minorEastAsia" w:eastAsiaTheme="minorEastAsia" w:hAnsiTheme="minorEastAsia" w:cs="Arial"/>
            <w:color w:val="136EC2"/>
            <w:shd w:val="clear" w:color="auto" w:fill="FFFFFF"/>
          </w:rPr>
          <w:t>有限责任</w:t>
        </w:r>
      </w:hyperlink>
      <w:r w:rsidR="00AC4F65" w:rsidRPr="003660C1">
        <w:rPr>
          <w:rFonts w:asciiTheme="minorEastAsia" w:eastAsiaTheme="minorEastAsia" w:hAnsiTheme="minorEastAsia" w:cs="Arial"/>
          <w:color w:val="333333"/>
          <w:shd w:val="clear" w:color="auto" w:fill="FFFFFF"/>
        </w:rPr>
        <w:t>，公司法人以其全部</w:t>
      </w:r>
      <w:hyperlink r:id="rId13" w:tgtFrame="_blank" w:history="1">
        <w:r w:rsidR="00AC4F65" w:rsidRPr="003660C1">
          <w:rPr>
            <w:rStyle w:val="a5"/>
            <w:rFonts w:asciiTheme="minorEastAsia" w:eastAsiaTheme="minorEastAsia" w:hAnsiTheme="minorEastAsia" w:cs="Arial"/>
            <w:color w:val="136EC2"/>
            <w:shd w:val="clear" w:color="auto" w:fill="FFFFFF"/>
          </w:rPr>
          <w:t>资产</w:t>
        </w:r>
      </w:hyperlink>
      <w:r w:rsidR="00AC4F65" w:rsidRPr="003660C1">
        <w:rPr>
          <w:rFonts w:asciiTheme="minorEastAsia" w:eastAsiaTheme="minorEastAsia" w:hAnsiTheme="minorEastAsia" w:cs="Arial"/>
          <w:color w:val="333333"/>
          <w:shd w:val="clear" w:color="auto" w:fill="FFFFFF"/>
        </w:rPr>
        <w:t>对公司债务承担全部责任的</w:t>
      </w:r>
      <w:hyperlink r:id="rId14" w:tgtFrame="_blank" w:history="1">
        <w:r w:rsidR="00AC4F65" w:rsidRPr="003660C1">
          <w:rPr>
            <w:rStyle w:val="a5"/>
            <w:rFonts w:asciiTheme="minorEastAsia" w:eastAsiaTheme="minorEastAsia" w:hAnsiTheme="minorEastAsia" w:cs="Arial"/>
            <w:color w:val="136EC2"/>
            <w:shd w:val="clear" w:color="auto" w:fill="FFFFFF"/>
          </w:rPr>
          <w:t>经济组织</w:t>
        </w:r>
      </w:hyperlink>
      <w:r w:rsidR="00AC4F65" w:rsidRPr="003660C1">
        <w:rPr>
          <w:rFonts w:asciiTheme="minorEastAsia" w:eastAsiaTheme="minorEastAsia" w:hAnsiTheme="minorEastAsia" w:cs="Arial"/>
          <w:color w:val="333333"/>
          <w:shd w:val="clear" w:color="auto" w:fill="FFFFFF"/>
        </w:rPr>
        <w:t>。</w:t>
      </w:r>
    </w:p>
    <w:p w:rsidR="00AC4F65" w:rsidRPr="003660C1" w:rsidRDefault="00AC4F65" w:rsidP="003660C1">
      <w:pPr>
        <w:shd w:val="clear" w:color="auto" w:fill="FFFFFF"/>
        <w:spacing w:line="360" w:lineRule="auto"/>
        <w:ind w:firstLineChars="196" w:firstLine="470"/>
        <w:rPr>
          <w:rFonts w:asciiTheme="minorEastAsia" w:hAnsiTheme="minorEastAsia" w:cs="Arial"/>
          <w:color w:val="333333"/>
          <w:kern w:val="0"/>
          <w:sz w:val="24"/>
          <w:szCs w:val="24"/>
        </w:rPr>
      </w:pPr>
      <w:r w:rsidRPr="003660C1">
        <w:rPr>
          <w:rFonts w:asciiTheme="minorEastAsia" w:hAnsiTheme="minorEastAsia" w:cs="Arial"/>
          <w:color w:val="333333"/>
          <w:kern w:val="0"/>
          <w:sz w:val="24"/>
          <w:szCs w:val="24"/>
        </w:rPr>
        <w:t>股东会对公司增加或者减少注册资本、分立、合并、解散或者变更公司形式</w:t>
      </w:r>
      <w:proofErr w:type="gramStart"/>
      <w:r w:rsidRPr="003660C1">
        <w:rPr>
          <w:rFonts w:asciiTheme="minorEastAsia" w:hAnsiTheme="minorEastAsia" w:cs="Arial"/>
          <w:color w:val="333333"/>
          <w:kern w:val="0"/>
          <w:sz w:val="24"/>
          <w:szCs w:val="24"/>
        </w:rPr>
        <w:t>作出</w:t>
      </w:r>
      <w:proofErr w:type="gramEnd"/>
      <w:r w:rsidRPr="003660C1">
        <w:rPr>
          <w:rFonts w:asciiTheme="minorEastAsia" w:hAnsiTheme="minorEastAsia" w:cs="Arial"/>
          <w:color w:val="333333"/>
          <w:kern w:val="0"/>
          <w:sz w:val="24"/>
          <w:szCs w:val="24"/>
        </w:rPr>
        <w:t>决议，必须代表三分之二以上表决权的股东通过。</w:t>
      </w:r>
    </w:p>
    <w:p w:rsidR="00AC4F65" w:rsidRPr="003660C1" w:rsidRDefault="00AC4F65" w:rsidP="003660C1">
      <w:pPr>
        <w:widowControl/>
        <w:shd w:val="clear" w:color="auto" w:fill="FFFFFF"/>
        <w:spacing w:line="360" w:lineRule="auto"/>
        <w:ind w:firstLine="480"/>
        <w:jc w:val="left"/>
        <w:rPr>
          <w:rFonts w:asciiTheme="minorEastAsia" w:hAnsiTheme="minorEastAsia" w:cs="Arial"/>
          <w:color w:val="333333"/>
          <w:kern w:val="0"/>
          <w:sz w:val="24"/>
          <w:szCs w:val="24"/>
        </w:rPr>
      </w:pPr>
      <w:r w:rsidRPr="003660C1">
        <w:rPr>
          <w:rFonts w:asciiTheme="minorEastAsia" w:hAnsiTheme="minorEastAsia" w:cs="Arial"/>
          <w:color w:val="333333"/>
          <w:kern w:val="0"/>
          <w:sz w:val="24"/>
          <w:szCs w:val="24"/>
        </w:rPr>
        <w:t>公司可以修改章程。修改公司章程的决议，必须经代表三分之二上表决权的股东通过。</w:t>
      </w:r>
    </w:p>
    <w:p w:rsidR="00AC4F65" w:rsidRPr="003660C1" w:rsidRDefault="00AC4F65" w:rsidP="003660C1">
      <w:pPr>
        <w:widowControl/>
        <w:shd w:val="clear" w:color="auto" w:fill="FFFFFF"/>
        <w:spacing w:line="360" w:lineRule="auto"/>
        <w:ind w:firstLine="480"/>
        <w:jc w:val="left"/>
        <w:rPr>
          <w:rFonts w:asciiTheme="minorEastAsia" w:hAnsiTheme="minorEastAsia" w:cs="Arial"/>
          <w:color w:val="333333"/>
          <w:kern w:val="0"/>
          <w:sz w:val="24"/>
          <w:szCs w:val="24"/>
        </w:rPr>
      </w:pPr>
      <w:r w:rsidRPr="003660C1">
        <w:rPr>
          <w:rFonts w:asciiTheme="minorEastAsia" w:hAnsiTheme="minorEastAsia" w:cs="Arial"/>
          <w:b/>
          <w:bCs/>
          <w:color w:val="333333"/>
          <w:kern w:val="0"/>
          <w:sz w:val="24"/>
          <w:szCs w:val="24"/>
        </w:rPr>
        <w:t>第三十三条</w:t>
      </w:r>
      <w:r w:rsidRPr="003660C1">
        <w:rPr>
          <w:rFonts w:asciiTheme="minorEastAsia" w:hAnsiTheme="minorEastAsia" w:cs="Arial"/>
          <w:color w:val="333333"/>
          <w:kern w:val="0"/>
          <w:sz w:val="24"/>
          <w:szCs w:val="24"/>
        </w:rPr>
        <w:t> 股东有权查阅、复制公司章程、股东会会议记录、董事会会议决议、监事会会议决议和财务会计报告</w:t>
      </w:r>
      <w:r w:rsidR="00723AD2" w:rsidRPr="003660C1">
        <w:rPr>
          <w:rFonts w:asciiTheme="minorEastAsia" w:hAnsiTheme="minorEastAsia" w:cs="Arial" w:hint="eastAsia"/>
          <w:color w:val="333333"/>
          <w:kern w:val="0"/>
          <w:sz w:val="24"/>
          <w:szCs w:val="24"/>
        </w:rPr>
        <w:t>、</w:t>
      </w:r>
      <w:r w:rsidR="00723AD2" w:rsidRPr="003660C1">
        <w:rPr>
          <w:rFonts w:asciiTheme="minorEastAsia" w:hAnsiTheme="minorEastAsia" w:cs="Arial"/>
          <w:color w:val="333333"/>
          <w:kern w:val="0"/>
          <w:sz w:val="24"/>
          <w:szCs w:val="24"/>
        </w:rPr>
        <w:t>会计账簿</w:t>
      </w:r>
      <w:r w:rsidRPr="003660C1">
        <w:rPr>
          <w:rFonts w:asciiTheme="minorEastAsia" w:hAnsiTheme="minorEastAsia" w:cs="Arial"/>
          <w:color w:val="333333"/>
          <w:kern w:val="0"/>
          <w:sz w:val="24"/>
          <w:szCs w:val="24"/>
        </w:rPr>
        <w:t>。</w:t>
      </w:r>
    </w:p>
    <w:p w:rsidR="00BA7515" w:rsidRPr="003660C1" w:rsidRDefault="00BA7515" w:rsidP="003660C1">
      <w:pPr>
        <w:widowControl/>
        <w:shd w:val="clear" w:color="auto" w:fill="FFFFFF"/>
        <w:spacing w:line="360" w:lineRule="auto"/>
        <w:ind w:firstLine="480"/>
        <w:jc w:val="left"/>
        <w:rPr>
          <w:rFonts w:asciiTheme="minorEastAsia" w:hAnsiTheme="minorEastAsia" w:cs="Arial"/>
          <w:color w:val="333333"/>
          <w:sz w:val="24"/>
          <w:szCs w:val="24"/>
          <w:shd w:val="clear" w:color="auto" w:fill="FFFFFF"/>
        </w:rPr>
      </w:pPr>
      <w:r w:rsidRPr="003660C1">
        <w:rPr>
          <w:rFonts w:asciiTheme="minorEastAsia" w:hAnsiTheme="minorEastAsia" w:cs="Arial"/>
          <w:b/>
          <w:bCs/>
          <w:color w:val="333333"/>
          <w:sz w:val="24"/>
          <w:szCs w:val="24"/>
          <w:shd w:val="clear" w:color="auto" w:fill="FFFFFF"/>
        </w:rPr>
        <w:t>三十四条</w:t>
      </w:r>
      <w:r w:rsidRPr="003660C1">
        <w:rPr>
          <w:rStyle w:val="apple-converted-space"/>
          <w:rFonts w:asciiTheme="minorEastAsia" w:hAnsiTheme="minorEastAsia" w:cs="Arial"/>
          <w:color w:val="333333"/>
          <w:sz w:val="24"/>
          <w:szCs w:val="24"/>
          <w:shd w:val="clear" w:color="auto" w:fill="FFFFFF"/>
        </w:rPr>
        <w:t> </w:t>
      </w:r>
      <w:r w:rsidRPr="003660C1">
        <w:rPr>
          <w:rFonts w:asciiTheme="minorEastAsia" w:hAnsiTheme="minorEastAsia" w:cs="Arial"/>
          <w:color w:val="333333"/>
          <w:sz w:val="24"/>
          <w:szCs w:val="24"/>
          <w:shd w:val="clear" w:color="auto" w:fill="FFFFFF"/>
        </w:rPr>
        <w:t>股东按照实缴的出资比例分取红利；但是，全体股东约定不按照出资比例分取红利的除外。</w:t>
      </w:r>
    </w:p>
    <w:p w:rsidR="00AC4F65" w:rsidRDefault="00AC4F65" w:rsidP="003660C1">
      <w:pPr>
        <w:widowControl/>
        <w:shd w:val="clear" w:color="auto" w:fill="FFFFFF"/>
        <w:spacing w:line="360" w:lineRule="auto"/>
        <w:ind w:firstLine="480"/>
        <w:jc w:val="left"/>
        <w:rPr>
          <w:rFonts w:asciiTheme="minorEastAsia" w:hAnsiTheme="minorEastAsia" w:cs="Arial"/>
          <w:color w:val="333333"/>
          <w:kern w:val="0"/>
          <w:sz w:val="24"/>
          <w:szCs w:val="24"/>
        </w:rPr>
      </w:pPr>
      <w:r w:rsidRPr="003660C1">
        <w:rPr>
          <w:rFonts w:asciiTheme="minorEastAsia" w:hAnsiTheme="minorEastAsia" w:cs="Arial"/>
          <w:b/>
          <w:bCs/>
          <w:color w:val="333333"/>
          <w:kern w:val="0"/>
          <w:sz w:val="24"/>
          <w:szCs w:val="24"/>
        </w:rPr>
        <w:t>第三十五条</w:t>
      </w:r>
      <w:r w:rsidRPr="003660C1">
        <w:rPr>
          <w:rFonts w:asciiTheme="minorEastAsia" w:hAnsiTheme="minorEastAsia" w:cs="Arial"/>
          <w:color w:val="333333"/>
          <w:kern w:val="0"/>
          <w:sz w:val="24"/>
          <w:szCs w:val="24"/>
        </w:rPr>
        <w:t> 公司成立后，股东不得抽逃出资。</w:t>
      </w:r>
    </w:p>
    <w:p w:rsidR="003660C1" w:rsidRPr="003660C1" w:rsidRDefault="003660C1" w:rsidP="003660C1">
      <w:pPr>
        <w:widowControl/>
        <w:shd w:val="clear" w:color="auto" w:fill="FFFFFF"/>
        <w:spacing w:line="360" w:lineRule="auto"/>
        <w:ind w:firstLine="480"/>
        <w:jc w:val="left"/>
        <w:rPr>
          <w:rFonts w:asciiTheme="minorEastAsia" w:hAnsiTheme="minorEastAsia" w:cs="Arial"/>
          <w:color w:val="333333"/>
          <w:kern w:val="0"/>
          <w:sz w:val="24"/>
          <w:szCs w:val="24"/>
        </w:rPr>
      </w:pPr>
    </w:p>
    <w:p w:rsidR="00DB6521" w:rsidRPr="003660C1" w:rsidRDefault="008F5472" w:rsidP="003660C1">
      <w:pPr>
        <w:widowControl/>
        <w:shd w:val="clear" w:color="auto" w:fill="FFFFFF"/>
        <w:spacing w:line="360" w:lineRule="auto"/>
        <w:ind w:firstLine="480"/>
        <w:jc w:val="left"/>
        <w:rPr>
          <w:rFonts w:asciiTheme="minorEastAsia" w:hAnsiTheme="minorEastAsia" w:cs="Tahoma"/>
          <w:color w:val="333333"/>
          <w:sz w:val="24"/>
          <w:szCs w:val="24"/>
          <w:shd w:val="clear" w:color="auto" w:fill="FAFAFA"/>
        </w:rPr>
      </w:pPr>
      <w:r w:rsidRPr="003660C1">
        <w:rPr>
          <w:rFonts w:asciiTheme="minorEastAsia" w:hAnsiTheme="minorEastAsia" w:hint="eastAsia"/>
          <w:color w:val="333333"/>
          <w:sz w:val="24"/>
          <w:szCs w:val="24"/>
          <w:shd w:val="clear" w:color="auto" w:fill="FFFFFF"/>
        </w:rPr>
        <w:t>《</w:t>
      </w:r>
      <w:hyperlink r:id="rId15" w:history="1">
        <w:r w:rsidRPr="003660C1">
          <w:rPr>
            <w:rStyle w:val="a5"/>
            <w:rFonts w:asciiTheme="minorEastAsia" w:hAnsiTheme="minorEastAsia" w:hint="eastAsia"/>
            <w:color w:val="FF0000"/>
            <w:sz w:val="24"/>
            <w:szCs w:val="24"/>
            <w:shd w:val="clear" w:color="auto" w:fill="FFFFFF"/>
          </w:rPr>
          <w:t>公司法司法解释（三）</w:t>
        </w:r>
      </w:hyperlink>
      <w:r w:rsidRPr="003660C1">
        <w:rPr>
          <w:rFonts w:asciiTheme="minorEastAsia" w:hAnsiTheme="minorEastAsia" w:hint="eastAsia"/>
          <w:color w:val="333333"/>
          <w:sz w:val="24"/>
          <w:szCs w:val="24"/>
          <w:shd w:val="clear" w:color="auto" w:fill="FFFFFF"/>
        </w:rPr>
        <w:t>》</w:t>
      </w:r>
      <w:r w:rsidRPr="003660C1">
        <w:rPr>
          <w:rFonts w:asciiTheme="minorEastAsia" w:hAnsiTheme="minorEastAsia" w:cs="Tahoma"/>
          <w:color w:val="333333"/>
          <w:sz w:val="24"/>
          <w:szCs w:val="24"/>
          <w:shd w:val="clear" w:color="auto" w:fill="FAFAFA"/>
        </w:rPr>
        <w:t>第二十五条 有限责任公司的实际出资人与名义出资人订立合同，约定由实际出资人出资并享有投资权益，以名义出资人为名义股东，实际出资人与名义股东对该合同效力发生争议的，如无</w:t>
      </w:r>
      <w:hyperlink r:id="rId16" w:tgtFrame="_blank" w:tooltip="合同法" w:history="1">
        <w:r w:rsidRPr="003660C1">
          <w:rPr>
            <w:rStyle w:val="a5"/>
            <w:rFonts w:asciiTheme="minorEastAsia" w:hAnsiTheme="minorEastAsia" w:cs="Tahoma"/>
            <w:sz w:val="24"/>
            <w:szCs w:val="24"/>
            <w:shd w:val="clear" w:color="auto" w:fill="FAFAFA"/>
          </w:rPr>
          <w:t>合同法</w:t>
        </w:r>
      </w:hyperlink>
      <w:r w:rsidRPr="003660C1">
        <w:rPr>
          <w:rFonts w:asciiTheme="minorEastAsia" w:hAnsiTheme="minorEastAsia" w:cs="Tahoma"/>
          <w:color w:val="333333"/>
          <w:sz w:val="24"/>
          <w:szCs w:val="24"/>
          <w:shd w:val="clear" w:color="auto" w:fill="FAFAFA"/>
        </w:rPr>
        <w:t>第五十二条规定的情形</w:t>
      </w:r>
      <w:r w:rsidR="003660C1">
        <w:rPr>
          <w:rFonts w:asciiTheme="minorEastAsia" w:hAnsiTheme="minorEastAsia" w:cs="Tahoma" w:hint="eastAsia"/>
          <w:color w:val="333333"/>
          <w:sz w:val="24"/>
          <w:szCs w:val="24"/>
          <w:shd w:val="clear" w:color="auto" w:fill="FAFAFA"/>
        </w:rPr>
        <w:t>（合同无效）</w:t>
      </w:r>
      <w:r w:rsidRPr="003660C1">
        <w:rPr>
          <w:rFonts w:asciiTheme="minorEastAsia" w:hAnsiTheme="minorEastAsia" w:cs="Tahoma"/>
          <w:color w:val="333333"/>
          <w:sz w:val="24"/>
          <w:szCs w:val="24"/>
          <w:shd w:val="clear" w:color="auto" w:fill="FAFAFA"/>
        </w:rPr>
        <w:t>，人民法院应当认定该合同有效。</w:t>
      </w:r>
    </w:p>
    <w:p w:rsidR="008F5472" w:rsidRPr="003660C1" w:rsidRDefault="00EE66BF" w:rsidP="003660C1">
      <w:pPr>
        <w:pStyle w:val="a3"/>
        <w:shd w:val="clear" w:color="auto" w:fill="FAFAFA"/>
        <w:spacing w:before="0" w:beforeAutospacing="0" w:after="450" w:afterAutospacing="0"/>
        <w:rPr>
          <w:rFonts w:asciiTheme="minorEastAsia" w:eastAsiaTheme="minorEastAsia" w:hAnsiTheme="minorEastAsia" w:cs="Tahoma"/>
          <w:color w:val="333333"/>
        </w:rPr>
      </w:pPr>
      <w:r w:rsidRPr="003660C1">
        <w:rPr>
          <w:rFonts w:asciiTheme="minorEastAsia" w:eastAsiaTheme="minorEastAsia" w:hAnsiTheme="minorEastAsia" w:hint="eastAsia"/>
          <w:color w:val="333333"/>
          <w:shd w:val="clear" w:color="auto" w:fill="FFFFFF"/>
        </w:rPr>
        <w:lastRenderedPageBreak/>
        <w:t xml:space="preserve">    </w:t>
      </w:r>
      <w:r w:rsidR="003308C9" w:rsidRPr="003660C1">
        <w:rPr>
          <w:rFonts w:asciiTheme="minorEastAsia" w:eastAsiaTheme="minorEastAsia" w:hAnsiTheme="minorEastAsia" w:hint="eastAsia"/>
          <w:color w:val="333333"/>
          <w:shd w:val="clear" w:color="auto" w:fill="FFFFFF"/>
        </w:rPr>
        <w:t>《</w:t>
      </w:r>
      <w:hyperlink r:id="rId17" w:history="1">
        <w:r w:rsidR="003308C9" w:rsidRPr="003660C1">
          <w:rPr>
            <w:rStyle w:val="a5"/>
            <w:rFonts w:asciiTheme="minorEastAsia" w:eastAsiaTheme="minorEastAsia" w:hAnsiTheme="minorEastAsia" w:hint="eastAsia"/>
            <w:color w:val="FF0000"/>
            <w:shd w:val="clear" w:color="auto" w:fill="FFFFFF"/>
          </w:rPr>
          <w:t>公司法司法解释（三）</w:t>
        </w:r>
      </w:hyperlink>
      <w:r w:rsidR="003308C9" w:rsidRPr="003660C1">
        <w:rPr>
          <w:rFonts w:asciiTheme="minorEastAsia" w:eastAsiaTheme="minorEastAsia" w:hAnsiTheme="minorEastAsia" w:hint="eastAsia"/>
          <w:color w:val="333333"/>
          <w:shd w:val="clear" w:color="auto" w:fill="FFFFFF"/>
        </w:rPr>
        <w:t>》第12条规定：“</w:t>
      </w:r>
      <w:r w:rsidR="008F5472" w:rsidRPr="003660C1">
        <w:rPr>
          <w:rFonts w:asciiTheme="minorEastAsia" w:eastAsiaTheme="minorEastAsia" w:hAnsiTheme="minorEastAsia" w:cs="Tahoma"/>
          <w:color w:val="333333"/>
        </w:rPr>
        <w:t>第十二条</w:t>
      </w:r>
      <w:r w:rsidR="00D135DD" w:rsidRPr="003660C1">
        <w:rPr>
          <w:rFonts w:asciiTheme="minorEastAsia" w:eastAsiaTheme="minorEastAsia" w:hAnsiTheme="minorEastAsia" w:cs="Tahoma" w:hint="eastAsia"/>
          <w:color w:val="333333"/>
        </w:rPr>
        <w:t>：</w:t>
      </w:r>
      <w:r w:rsidR="008F5472" w:rsidRPr="003660C1">
        <w:rPr>
          <w:rFonts w:asciiTheme="minorEastAsia" w:eastAsiaTheme="minorEastAsia" w:hAnsiTheme="minorEastAsia" w:cs="Tahoma"/>
          <w:color w:val="333333"/>
        </w:rPr>
        <w:t>公司成立后，公司、股东或者公司债权人以相关股东的行为符合下列情形之一且损害公司权益为由，请求认定该股东抽逃出资的，人民法院应</w:t>
      </w:r>
      <w:proofErr w:type="gramStart"/>
      <w:r w:rsidR="008F5472" w:rsidRPr="003660C1">
        <w:rPr>
          <w:rFonts w:asciiTheme="minorEastAsia" w:eastAsiaTheme="minorEastAsia" w:hAnsiTheme="minorEastAsia" w:cs="Tahoma"/>
          <w:color w:val="333333"/>
        </w:rPr>
        <w:t>予支</w:t>
      </w:r>
      <w:proofErr w:type="gramEnd"/>
      <w:r w:rsidR="008F5472" w:rsidRPr="003660C1">
        <w:rPr>
          <w:rFonts w:asciiTheme="minorEastAsia" w:eastAsiaTheme="minorEastAsia" w:hAnsiTheme="minorEastAsia" w:cs="Tahoma"/>
          <w:color w:val="333333"/>
        </w:rPr>
        <w:t>持：</w:t>
      </w:r>
    </w:p>
    <w:p w:rsidR="008F5472" w:rsidRPr="003660C1" w:rsidRDefault="008F5472" w:rsidP="003660C1">
      <w:pPr>
        <w:pStyle w:val="a3"/>
        <w:shd w:val="clear" w:color="auto" w:fill="FAFAFA"/>
        <w:spacing w:before="0" w:beforeAutospacing="0" w:after="450" w:afterAutospacing="0"/>
        <w:ind w:firstLine="480"/>
        <w:rPr>
          <w:rFonts w:asciiTheme="minorEastAsia" w:eastAsiaTheme="minorEastAsia" w:hAnsiTheme="minorEastAsia" w:cs="Tahoma"/>
          <w:color w:val="333333"/>
        </w:rPr>
      </w:pPr>
      <w:r w:rsidRPr="003660C1">
        <w:rPr>
          <w:rFonts w:asciiTheme="minorEastAsia" w:eastAsiaTheme="minorEastAsia" w:hAnsiTheme="minorEastAsia" w:cs="Tahoma"/>
          <w:color w:val="333333"/>
        </w:rPr>
        <w:t>(</w:t>
      </w:r>
      <w:proofErr w:type="gramStart"/>
      <w:r w:rsidRPr="003660C1">
        <w:rPr>
          <w:rFonts w:asciiTheme="minorEastAsia" w:eastAsiaTheme="minorEastAsia" w:hAnsiTheme="minorEastAsia" w:cs="Tahoma"/>
          <w:color w:val="333333"/>
        </w:rPr>
        <w:t>一</w:t>
      </w:r>
      <w:proofErr w:type="gramEnd"/>
      <w:r w:rsidRPr="003660C1">
        <w:rPr>
          <w:rFonts w:asciiTheme="minorEastAsia" w:eastAsiaTheme="minorEastAsia" w:hAnsiTheme="minorEastAsia" w:cs="Tahoma"/>
          <w:color w:val="333333"/>
        </w:rPr>
        <w:t>)将出资款项转入公司账户验资后又转出;</w:t>
      </w:r>
    </w:p>
    <w:p w:rsidR="008F5472" w:rsidRPr="003660C1" w:rsidRDefault="008F5472" w:rsidP="003660C1">
      <w:pPr>
        <w:pStyle w:val="a3"/>
        <w:shd w:val="clear" w:color="auto" w:fill="FAFAFA"/>
        <w:spacing w:before="0" w:beforeAutospacing="0" w:after="450" w:afterAutospacing="0"/>
        <w:ind w:firstLine="480"/>
        <w:rPr>
          <w:rFonts w:asciiTheme="minorEastAsia" w:eastAsiaTheme="minorEastAsia" w:hAnsiTheme="minorEastAsia" w:cs="Tahoma"/>
          <w:color w:val="333333"/>
        </w:rPr>
      </w:pPr>
      <w:r w:rsidRPr="003660C1">
        <w:rPr>
          <w:rFonts w:asciiTheme="minorEastAsia" w:eastAsiaTheme="minorEastAsia" w:hAnsiTheme="minorEastAsia" w:cs="Tahoma"/>
          <w:color w:val="333333"/>
        </w:rPr>
        <w:t>(二)通过虚构债权债务关系将其出资转出;</w:t>
      </w:r>
    </w:p>
    <w:p w:rsidR="008F5472" w:rsidRPr="003660C1" w:rsidRDefault="008F5472" w:rsidP="003660C1">
      <w:pPr>
        <w:pStyle w:val="a3"/>
        <w:shd w:val="clear" w:color="auto" w:fill="FAFAFA"/>
        <w:spacing w:before="0" w:beforeAutospacing="0" w:after="450" w:afterAutospacing="0"/>
        <w:ind w:firstLine="480"/>
        <w:rPr>
          <w:rFonts w:asciiTheme="minorEastAsia" w:eastAsiaTheme="minorEastAsia" w:hAnsiTheme="minorEastAsia" w:cs="Tahoma"/>
          <w:color w:val="333333"/>
        </w:rPr>
      </w:pPr>
      <w:r w:rsidRPr="003660C1">
        <w:rPr>
          <w:rFonts w:asciiTheme="minorEastAsia" w:eastAsiaTheme="minorEastAsia" w:hAnsiTheme="minorEastAsia" w:cs="Tahoma"/>
          <w:color w:val="333333"/>
        </w:rPr>
        <w:t>(三)制作虚假财务会计报表虚增利润进行分配;</w:t>
      </w:r>
    </w:p>
    <w:p w:rsidR="008F5472" w:rsidRPr="003660C1" w:rsidRDefault="008F5472" w:rsidP="003660C1">
      <w:pPr>
        <w:pStyle w:val="a3"/>
        <w:shd w:val="clear" w:color="auto" w:fill="FAFAFA"/>
        <w:spacing w:before="0" w:beforeAutospacing="0" w:after="450" w:afterAutospacing="0"/>
        <w:ind w:firstLine="480"/>
        <w:rPr>
          <w:rFonts w:asciiTheme="minorEastAsia" w:eastAsiaTheme="minorEastAsia" w:hAnsiTheme="minorEastAsia" w:cs="Tahoma"/>
          <w:color w:val="333333"/>
        </w:rPr>
      </w:pPr>
      <w:r w:rsidRPr="003660C1">
        <w:rPr>
          <w:rFonts w:asciiTheme="minorEastAsia" w:eastAsiaTheme="minorEastAsia" w:hAnsiTheme="minorEastAsia" w:cs="Tahoma"/>
          <w:color w:val="333333"/>
        </w:rPr>
        <w:t>(四)利用关联交易将出资转出;</w:t>
      </w:r>
    </w:p>
    <w:p w:rsidR="003308C9" w:rsidRPr="008F7452" w:rsidRDefault="008F5472" w:rsidP="008F7452">
      <w:pPr>
        <w:pStyle w:val="a3"/>
        <w:shd w:val="clear" w:color="auto" w:fill="FAFAFA"/>
        <w:spacing w:before="0" w:beforeAutospacing="0" w:after="450" w:afterAutospacing="0"/>
        <w:ind w:firstLine="480"/>
        <w:rPr>
          <w:rFonts w:asciiTheme="minorEastAsia" w:eastAsiaTheme="minorEastAsia" w:hAnsiTheme="minorEastAsia" w:cs="Tahoma"/>
          <w:color w:val="333333"/>
        </w:rPr>
      </w:pPr>
      <w:r w:rsidRPr="003660C1">
        <w:rPr>
          <w:rFonts w:asciiTheme="minorEastAsia" w:eastAsiaTheme="minorEastAsia" w:hAnsiTheme="minorEastAsia" w:cs="Tahoma"/>
          <w:color w:val="333333"/>
        </w:rPr>
        <w:t>(五)其他未经法定程序将出资抽回的行为。</w:t>
      </w:r>
    </w:p>
    <w:p w:rsidR="003308C9" w:rsidRPr="003660C1" w:rsidRDefault="003308C9"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案例：最高人民法院，黑龙江省绥棱农场、黑龙江农垦建工有限公司与黑龙江省绥棱农场、黑龙江农垦建工有限公司等建设工程施工合同纠纷申请再审民事裁定书，[（2015）民申字第2996号]认为：足额向公司缴纳出资是股东的法定义务。绥棱农场作为冰雪公司股东，将5500万元新增资本转入冰雪公司账户完成验资后，未经法定程序，即以</w:t>
      </w:r>
      <w:proofErr w:type="gramStart"/>
      <w:r w:rsidRPr="003660C1">
        <w:rPr>
          <w:rFonts w:asciiTheme="minorEastAsia" w:hAnsiTheme="minorEastAsia" w:hint="eastAsia"/>
          <w:color w:val="333332"/>
          <w:sz w:val="24"/>
          <w:szCs w:val="24"/>
          <w:shd w:val="clear" w:color="auto" w:fill="FFFFFF"/>
        </w:rPr>
        <w:t>”</w:t>
      </w:r>
      <w:proofErr w:type="gramEnd"/>
      <w:r w:rsidRPr="003660C1">
        <w:rPr>
          <w:rFonts w:asciiTheme="minorEastAsia" w:hAnsiTheme="minorEastAsia" w:hint="eastAsia"/>
          <w:color w:val="333332"/>
          <w:sz w:val="24"/>
          <w:szCs w:val="24"/>
          <w:shd w:val="clear" w:color="auto" w:fill="FFFFFF"/>
        </w:rPr>
        <w:t>返还验资</w:t>
      </w:r>
      <w:proofErr w:type="gramStart"/>
      <w:r w:rsidRPr="003660C1">
        <w:rPr>
          <w:rFonts w:asciiTheme="minorEastAsia" w:hAnsiTheme="minorEastAsia" w:hint="eastAsia"/>
          <w:color w:val="333332"/>
          <w:sz w:val="24"/>
          <w:szCs w:val="24"/>
          <w:shd w:val="clear" w:color="auto" w:fill="FFFFFF"/>
        </w:rPr>
        <w:t>”</w:t>
      </w:r>
      <w:proofErr w:type="gramEnd"/>
      <w:r w:rsidRPr="003660C1">
        <w:rPr>
          <w:rFonts w:asciiTheme="minorEastAsia" w:hAnsiTheme="minorEastAsia" w:hint="eastAsia"/>
          <w:color w:val="333332"/>
          <w:sz w:val="24"/>
          <w:szCs w:val="24"/>
          <w:shd w:val="clear" w:color="auto" w:fill="FFFFFF"/>
        </w:rPr>
        <w:t>的形式将新增资本的本金及利息全额予以收回，未对</w:t>
      </w:r>
      <w:proofErr w:type="gramStart"/>
      <w:r w:rsidRPr="003660C1">
        <w:rPr>
          <w:rFonts w:asciiTheme="minorEastAsia" w:hAnsiTheme="minorEastAsia" w:hint="eastAsia"/>
          <w:color w:val="333332"/>
          <w:sz w:val="24"/>
          <w:szCs w:val="24"/>
          <w:shd w:val="clear" w:color="auto" w:fill="FFFFFF"/>
        </w:rPr>
        <w:t>”</w:t>
      </w:r>
      <w:proofErr w:type="gramEnd"/>
      <w:r w:rsidRPr="003660C1">
        <w:rPr>
          <w:rFonts w:asciiTheme="minorEastAsia" w:hAnsiTheme="minorEastAsia" w:hint="eastAsia"/>
          <w:color w:val="333332"/>
          <w:sz w:val="24"/>
          <w:szCs w:val="24"/>
          <w:shd w:val="clear" w:color="auto" w:fill="FFFFFF"/>
        </w:rPr>
        <w:t>返还验资</w:t>
      </w:r>
      <w:proofErr w:type="gramStart"/>
      <w:r w:rsidRPr="003660C1">
        <w:rPr>
          <w:rFonts w:asciiTheme="minorEastAsia" w:hAnsiTheme="minorEastAsia" w:hint="eastAsia"/>
          <w:color w:val="333332"/>
          <w:sz w:val="24"/>
          <w:szCs w:val="24"/>
          <w:shd w:val="clear" w:color="auto" w:fill="FFFFFF"/>
        </w:rPr>
        <w:t>”作出</w:t>
      </w:r>
      <w:proofErr w:type="gramEnd"/>
      <w:r w:rsidRPr="003660C1">
        <w:rPr>
          <w:rFonts w:asciiTheme="minorEastAsia" w:hAnsiTheme="minorEastAsia" w:hint="eastAsia"/>
          <w:color w:val="333332"/>
          <w:sz w:val="24"/>
          <w:szCs w:val="24"/>
          <w:shd w:val="clear" w:color="auto" w:fill="FFFFFF"/>
        </w:rPr>
        <w:t>合理解释；其虽提出冰雪公司实有净资产达一亿四千万元，不低于注册资本，应认定其已履行了出资义务，显然是混淆了公司注册资本与公司资产的区别，缺乏法律依据。因此，一、二审法院认定绥棱农场的行为构成抽逃出资的事实，具有相应的事实和法律依据，并无不当。</w:t>
      </w:r>
    </w:p>
    <w:p w:rsidR="00723AD2" w:rsidRPr="003660C1" w:rsidRDefault="00723AD2" w:rsidP="003660C1">
      <w:pPr>
        <w:pStyle w:val="a3"/>
        <w:shd w:val="clear" w:color="auto" w:fill="FFFFFF"/>
        <w:spacing w:before="0" w:beforeAutospacing="0" w:after="0" w:afterAutospacing="0" w:line="360" w:lineRule="auto"/>
        <w:textAlignment w:val="baseline"/>
        <w:rPr>
          <w:rFonts w:asciiTheme="minorEastAsia" w:eastAsiaTheme="minorEastAsia" w:hAnsiTheme="minorEastAsia"/>
          <w:color w:val="353535"/>
        </w:rPr>
      </w:pPr>
    </w:p>
    <w:p w:rsidR="00663676" w:rsidRPr="003660C1" w:rsidRDefault="00663676"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例：2005年</w:t>
      </w:r>
      <w:proofErr w:type="gramStart"/>
      <w:r w:rsidRPr="003660C1">
        <w:rPr>
          <w:rFonts w:asciiTheme="minorEastAsia" w:hAnsiTheme="minorEastAsia" w:hint="eastAsia"/>
          <w:color w:val="333332"/>
          <w:sz w:val="24"/>
          <w:szCs w:val="24"/>
          <w:shd w:val="clear" w:color="auto" w:fill="FFFFFF"/>
        </w:rPr>
        <w:t>自然人甲拟成立</w:t>
      </w:r>
      <w:proofErr w:type="gramEnd"/>
      <w:r w:rsidRPr="003660C1">
        <w:rPr>
          <w:rFonts w:asciiTheme="minorEastAsia" w:hAnsiTheme="minorEastAsia" w:hint="eastAsia"/>
          <w:color w:val="333332"/>
          <w:sz w:val="24"/>
          <w:szCs w:val="24"/>
          <w:shd w:val="clear" w:color="auto" w:fill="FFFFFF"/>
        </w:rPr>
        <w:t>一家公司，由于公司法对设立有限责任公司股东人数的限制，邀好友自然人乙加入。公司章程规定，注册资本人民币500万元，甲方出资490万元</w:t>
      </w:r>
      <w:r w:rsidR="00290A9E" w:rsidRPr="003660C1">
        <w:rPr>
          <w:rFonts w:asciiTheme="minorEastAsia" w:hAnsiTheme="minorEastAsia" w:hint="eastAsia"/>
          <w:color w:val="333332"/>
          <w:sz w:val="24"/>
          <w:szCs w:val="24"/>
          <w:shd w:val="clear" w:color="auto" w:fill="FFFFFF"/>
        </w:rPr>
        <w:t>（98%）</w:t>
      </w:r>
      <w:r w:rsidRPr="003660C1">
        <w:rPr>
          <w:rFonts w:asciiTheme="minorEastAsia" w:hAnsiTheme="minorEastAsia" w:hint="eastAsia"/>
          <w:color w:val="333332"/>
          <w:sz w:val="24"/>
          <w:szCs w:val="24"/>
          <w:shd w:val="clear" w:color="auto" w:fill="FFFFFF"/>
        </w:rPr>
        <w:t>，乙方出资10万元</w:t>
      </w:r>
      <w:r w:rsidR="00290A9E" w:rsidRPr="003660C1">
        <w:rPr>
          <w:rFonts w:asciiTheme="minorEastAsia" w:hAnsiTheme="minorEastAsia" w:hint="eastAsia"/>
          <w:color w:val="333332"/>
          <w:sz w:val="24"/>
          <w:szCs w:val="24"/>
          <w:shd w:val="clear" w:color="auto" w:fill="FFFFFF"/>
        </w:rPr>
        <w:t>（2%）</w:t>
      </w:r>
      <w:r w:rsidRPr="003660C1">
        <w:rPr>
          <w:rFonts w:asciiTheme="minorEastAsia" w:hAnsiTheme="minorEastAsia" w:hint="eastAsia"/>
          <w:color w:val="333332"/>
          <w:sz w:val="24"/>
          <w:szCs w:val="24"/>
          <w:shd w:val="clear" w:color="auto" w:fill="FFFFFF"/>
        </w:rPr>
        <w:t>。实质所需注册资本500万元全部由甲出资。</w:t>
      </w:r>
    </w:p>
    <w:p w:rsidR="00323909" w:rsidRPr="003660C1" w:rsidRDefault="00663676"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公司成立后经营良好，经济效益逐年提高，到2017年12月，公司净资产已达5000万元。</w:t>
      </w:r>
      <w:r w:rsidR="00757A40" w:rsidRPr="003660C1">
        <w:rPr>
          <w:rFonts w:asciiTheme="minorEastAsia" w:hAnsiTheme="minorEastAsia" w:hint="eastAsia"/>
          <w:color w:val="333332"/>
          <w:sz w:val="24"/>
          <w:szCs w:val="24"/>
          <w:shd w:val="clear" w:color="auto" w:fill="FFFFFF"/>
        </w:rPr>
        <w:t>此时甲</w:t>
      </w:r>
      <w:r w:rsidR="00323909" w:rsidRPr="003660C1">
        <w:rPr>
          <w:rFonts w:asciiTheme="minorEastAsia" w:hAnsiTheme="minorEastAsia" w:hint="eastAsia"/>
          <w:color w:val="333332"/>
          <w:sz w:val="24"/>
          <w:szCs w:val="24"/>
          <w:shd w:val="clear" w:color="auto" w:fill="FFFFFF"/>
        </w:rPr>
        <w:t>又</w:t>
      </w:r>
      <w:r w:rsidR="00757A40" w:rsidRPr="003660C1">
        <w:rPr>
          <w:rFonts w:asciiTheme="minorEastAsia" w:hAnsiTheme="minorEastAsia" w:hint="eastAsia"/>
          <w:color w:val="333332"/>
          <w:sz w:val="24"/>
          <w:szCs w:val="24"/>
          <w:shd w:val="clear" w:color="auto" w:fill="FFFFFF"/>
        </w:rPr>
        <w:t>获</w:t>
      </w:r>
      <w:r w:rsidR="00323909" w:rsidRPr="003660C1">
        <w:rPr>
          <w:rFonts w:asciiTheme="minorEastAsia" w:hAnsiTheme="minorEastAsia" w:hint="eastAsia"/>
          <w:color w:val="333332"/>
          <w:sz w:val="24"/>
          <w:szCs w:val="24"/>
          <w:shd w:val="clear" w:color="auto" w:fill="FFFFFF"/>
        </w:rPr>
        <w:t>得</w:t>
      </w:r>
      <w:r w:rsidR="00757A40" w:rsidRPr="003660C1">
        <w:rPr>
          <w:rFonts w:asciiTheme="minorEastAsia" w:hAnsiTheme="minorEastAsia" w:hint="eastAsia"/>
          <w:color w:val="333332"/>
          <w:sz w:val="24"/>
          <w:szCs w:val="24"/>
          <w:shd w:val="clear" w:color="auto" w:fill="FFFFFF"/>
        </w:rPr>
        <w:t>重大商机，雄心勃勃，准备大干一场。与乙商量，给乙100万元，让其退股。乙方未同意。</w:t>
      </w:r>
    </w:p>
    <w:p w:rsidR="00323909" w:rsidRPr="003660C1" w:rsidRDefault="00757A40"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甲方表示，乙方对公司未投入任何资金，其股东身份无非是受当时政策制约</w:t>
      </w:r>
      <w:r w:rsidRPr="003660C1">
        <w:rPr>
          <w:rFonts w:asciiTheme="minorEastAsia" w:hAnsiTheme="minorEastAsia" w:hint="eastAsia"/>
          <w:color w:val="333332"/>
          <w:sz w:val="24"/>
          <w:szCs w:val="24"/>
          <w:shd w:val="clear" w:color="auto" w:fill="FFFFFF"/>
        </w:rPr>
        <w:lastRenderedPageBreak/>
        <w:t>而取得，支付乙方100万元完全是考虑双方友情，</w:t>
      </w:r>
      <w:r w:rsidR="00D12D1E" w:rsidRPr="003660C1">
        <w:rPr>
          <w:rFonts w:asciiTheme="minorEastAsia" w:hAnsiTheme="minorEastAsia" w:hint="eastAsia"/>
          <w:color w:val="333332"/>
          <w:sz w:val="24"/>
          <w:szCs w:val="24"/>
          <w:shd w:val="clear" w:color="auto" w:fill="FFFFFF"/>
        </w:rPr>
        <w:t>让其分享公司现有成果，</w:t>
      </w:r>
      <w:r w:rsidRPr="003660C1">
        <w:rPr>
          <w:rFonts w:asciiTheme="minorEastAsia" w:hAnsiTheme="minorEastAsia" w:hint="eastAsia"/>
          <w:color w:val="333332"/>
          <w:sz w:val="24"/>
          <w:szCs w:val="24"/>
          <w:shd w:val="clear" w:color="auto" w:fill="FFFFFF"/>
        </w:rPr>
        <w:t>已做到仁至义尽。乙方表示，虽然未出资金</w:t>
      </w:r>
      <w:r w:rsidR="0052513D" w:rsidRPr="003660C1">
        <w:rPr>
          <w:rFonts w:asciiTheme="minorEastAsia" w:hAnsiTheme="minorEastAsia" w:hint="eastAsia"/>
          <w:color w:val="333332"/>
          <w:sz w:val="24"/>
          <w:szCs w:val="24"/>
          <w:shd w:val="clear" w:color="auto" w:fill="FFFFFF"/>
        </w:rPr>
        <w:t>（同意现在补出）</w:t>
      </w:r>
      <w:r w:rsidRPr="003660C1">
        <w:rPr>
          <w:rFonts w:asciiTheme="minorEastAsia" w:hAnsiTheme="minorEastAsia" w:hint="eastAsia"/>
          <w:color w:val="333332"/>
          <w:sz w:val="24"/>
          <w:szCs w:val="24"/>
          <w:shd w:val="clear" w:color="auto" w:fill="FFFFFF"/>
        </w:rPr>
        <w:t>，但其股东身份决定了其始终处于承担风险的危机之中，现在公司发展全景广阔，也不应一退了之。</w:t>
      </w:r>
    </w:p>
    <w:p w:rsidR="00663676" w:rsidRPr="003660C1" w:rsidRDefault="00757A40"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双方</w:t>
      </w:r>
      <w:r w:rsidR="00D12D1E" w:rsidRPr="003660C1">
        <w:rPr>
          <w:rFonts w:asciiTheme="minorEastAsia" w:hAnsiTheme="minorEastAsia" w:hint="eastAsia"/>
          <w:color w:val="333332"/>
          <w:sz w:val="24"/>
          <w:szCs w:val="24"/>
          <w:shd w:val="clear" w:color="auto" w:fill="FFFFFF"/>
        </w:rPr>
        <w:t>协商不成，诉至法院。</w:t>
      </w:r>
    </w:p>
    <w:p w:rsidR="00D12D1E" w:rsidRPr="003660C1" w:rsidRDefault="00D12D1E" w:rsidP="003660C1">
      <w:pPr>
        <w:pStyle w:val="a8"/>
        <w:numPr>
          <w:ilvl w:val="0"/>
          <w:numId w:val="1"/>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法院会如何</w:t>
      </w:r>
      <w:r w:rsidR="00EE2714" w:rsidRPr="003660C1">
        <w:rPr>
          <w:rFonts w:asciiTheme="minorEastAsia" w:hAnsiTheme="minorEastAsia" w:hint="eastAsia"/>
          <w:color w:val="333332"/>
          <w:sz w:val="24"/>
          <w:szCs w:val="24"/>
          <w:shd w:val="clear" w:color="auto" w:fill="FFFFFF"/>
        </w:rPr>
        <w:t>判决？</w:t>
      </w:r>
    </w:p>
    <w:p w:rsidR="00D12D1E" w:rsidRPr="003660C1" w:rsidRDefault="00D12D1E" w:rsidP="003660C1">
      <w:pPr>
        <w:pStyle w:val="a8"/>
        <w:numPr>
          <w:ilvl w:val="0"/>
          <w:numId w:val="1"/>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如乙方同意甲方的方案，此性质是什么？</w:t>
      </w:r>
    </w:p>
    <w:p w:rsidR="00D12D1E" w:rsidRPr="003660C1" w:rsidRDefault="00D12D1E" w:rsidP="003660C1">
      <w:pPr>
        <w:pStyle w:val="a8"/>
        <w:numPr>
          <w:ilvl w:val="0"/>
          <w:numId w:val="1"/>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乙方如何计算个人所得税？</w:t>
      </w:r>
    </w:p>
    <w:p w:rsidR="00D12D1E" w:rsidRPr="003660C1" w:rsidRDefault="00863FBB" w:rsidP="003660C1">
      <w:pPr>
        <w:pStyle w:val="a8"/>
        <w:numPr>
          <w:ilvl w:val="0"/>
          <w:numId w:val="1"/>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基于</w:t>
      </w:r>
      <w:r w:rsidR="00D12D1E" w:rsidRPr="003660C1">
        <w:rPr>
          <w:rFonts w:asciiTheme="minorEastAsia" w:hAnsiTheme="minorEastAsia" w:hint="eastAsia"/>
          <w:color w:val="333332"/>
          <w:sz w:val="24"/>
          <w:szCs w:val="24"/>
          <w:shd w:val="clear" w:color="auto" w:fill="FFFFFF"/>
        </w:rPr>
        <w:t>甲方</w:t>
      </w:r>
      <w:r w:rsidRPr="003660C1">
        <w:rPr>
          <w:rFonts w:asciiTheme="minorEastAsia" w:hAnsiTheme="minorEastAsia" w:hint="eastAsia"/>
          <w:color w:val="333332"/>
          <w:sz w:val="24"/>
          <w:szCs w:val="24"/>
          <w:shd w:val="clear" w:color="auto" w:fill="FFFFFF"/>
        </w:rPr>
        <w:t>而言，</w:t>
      </w:r>
      <w:r w:rsidR="00D12D1E" w:rsidRPr="003660C1">
        <w:rPr>
          <w:rFonts w:asciiTheme="minorEastAsia" w:hAnsiTheme="minorEastAsia" w:hint="eastAsia"/>
          <w:color w:val="333332"/>
          <w:sz w:val="24"/>
          <w:szCs w:val="24"/>
          <w:shd w:val="clear" w:color="auto" w:fill="FFFFFF"/>
        </w:rPr>
        <w:t>教训是什么？</w:t>
      </w:r>
    </w:p>
    <w:p w:rsidR="00290A9E" w:rsidRPr="003660C1" w:rsidRDefault="00290A9E" w:rsidP="003660C1">
      <w:pPr>
        <w:spacing w:line="360" w:lineRule="auto"/>
        <w:rPr>
          <w:rFonts w:asciiTheme="minorEastAsia" w:hAnsiTheme="minorEastAsia"/>
          <w:sz w:val="24"/>
          <w:szCs w:val="24"/>
        </w:rPr>
      </w:pPr>
    </w:p>
    <w:p w:rsidR="00290A9E" w:rsidRPr="003660C1" w:rsidRDefault="00290A9E"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例：</w:t>
      </w:r>
      <w:r w:rsidR="00270EB5" w:rsidRPr="003660C1">
        <w:rPr>
          <w:rFonts w:asciiTheme="minorEastAsia" w:hAnsiTheme="minorEastAsia" w:hint="eastAsia"/>
          <w:color w:val="333332"/>
          <w:sz w:val="24"/>
          <w:szCs w:val="24"/>
          <w:shd w:val="clear" w:color="auto" w:fill="FFFFFF"/>
        </w:rPr>
        <w:t>2016年甲</w:t>
      </w:r>
      <w:r w:rsidR="00863FBB" w:rsidRPr="003660C1">
        <w:rPr>
          <w:rFonts w:asciiTheme="minorEastAsia" w:hAnsiTheme="minorEastAsia" w:hint="eastAsia"/>
          <w:color w:val="333332"/>
          <w:sz w:val="24"/>
          <w:szCs w:val="24"/>
          <w:shd w:val="clear" w:color="auto" w:fill="FFFFFF"/>
        </w:rPr>
        <w:t>公司</w:t>
      </w:r>
      <w:r w:rsidR="00270EB5" w:rsidRPr="003660C1">
        <w:rPr>
          <w:rFonts w:asciiTheme="minorEastAsia" w:hAnsiTheme="minorEastAsia" w:hint="eastAsia"/>
          <w:color w:val="333332"/>
          <w:sz w:val="24"/>
          <w:szCs w:val="24"/>
          <w:shd w:val="clear" w:color="auto" w:fill="FFFFFF"/>
        </w:rPr>
        <w:t>与乙</w:t>
      </w:r>
      <w:r w:rsidR="00863FBB" w:rsidRPr="003660C1">
        <w:rPr>
          <w:rFonts w:asciiTheme="minorEastAsia" w:hAnsiTheme="minorEastAsia" w:hint="eastAsia"/>
          <w:color w:val="333332"/>
          <w:sz w:val="24"/>
          <w:szCs w:val="24"/>
          <w:shd w:val="clear" w:color="auto" w:fill="FFFFFF"/>
        </w:rPr>
        <w:t>公司</w:t>
      </w:r>
      <w:r w:rsidR="00270EB5" w:rsidRPr="003660C1">
        <w:rPr>
          <w:rFonts w:asciiTheme="minorEastAsia" w:hAnsiTheme="minorEastAsia" w:hint="eastAsia"/>
          <w:color w:val="333332"/>
          <w:sz w:val="24"/>
          <w:szCs w:val="24"/>
          <w:shd w:val="clear" w:color="auto" w:fill="FFFFFF"/>
        </w:rPr>
        <w:t>共同成立A公司，注册资本200万元，章程规定双方各出资100万元，缴纳期限为2046年。2016年末甲方已按规定缴付出资100万元，乙方尚未出资。</w:t>
      </w:r>
    </w:p>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2017年，公司涉及重大赔偿</w:t>
      </w:r>
      <w:r w:rsidR="00A01339" w:rsidRPr="003660C1">
        <w:rPr>
          <w:rFonts w:asciiTheme="minorEastAsia" w:hAnsiTheme="minorEastAsia" w:hint="eastAsia"/>
          <w:color w:val="333332"/>
          <w:sz w:val="24"/>
          <w:szCs w:val="24"/>
          <w:shd w:val="clear" w:color="auto" w:fill="FFFFFF"/>
        </w:rPr>
        <w:t>200万元（债权人为B公司）</w:t>
      </w:r>
      <w:r w:rsidRPr="003660C1">
        <w:rPr>
          <w:rFonts w:asciiTheme="minorEastAsia" w:hAnsiTheme="minorEastAsia" w:hint="eastAsia"/>
          <w:color w:val="333332"/>
          <w:sz w:val="24"/>
          <w:szCs w:val="24"/>
          <w:shd w:val="clear" w:color="auto" w:fill="FFFFFF"/>
        </w:rPr>
        <w:t>，面临</w:t>
      </w:r>
      <w:r w:rsidR="00A01339" w:rsidRPr="003660C1">
        <w:rPr>
          <w:rFonts w:asciiTheme="minorEastAsia" w:hAnsiTheme="minorEastAsia" w:hint="eastAsia"/>
          <w:color w:val="333332"/>
          <w:sz w:val="24"/>
          <w:szCs w:val="24"/>
          <w:shd w:val="clear" w:color="auto" w:fill="FFFFFF"/>
        </w:rPr>
        <w:t>破产倒闭</w:t>
      </w:r>
      <w:r w:rsidRPr="003660C1">
        <w:rPr>
          <w:rFonts w:asciiTheme="minorEastAsia" w:hAnsiTheme="minorEastAsia" w:hint="eastAsia"/>
          <w:color w:val="333332"/>
          <w:sz w:val="24"/>
          <w:szCs w:val="24"/>
          <w:shd w:val="clear" w:color="auto" w:fill="FFFFFF"/>
        </w:rPr>
        <w:t>的境地。其时公司资产负债表情况</w:t>
      </w:r>
      <w:r w:rsidR="00A01339" w:rsidRPr="003660C1">
        <w:rPr>
          <w:rFonts w:asciiTheme="minorEastAsia" w:hAnsiTheme="minorEastAsia" w:hint="eastAsia"/>
          <w:color w:val="333332"/>
          <w:sz w:val="24"/>
          <w:szCs w:val="24"/>
          <w:shd w:val="clear" w:color="auto" w:fill="FFFFFF"/>
        </w:rPr>
        <w:t>（未含赔偿）</w:t>
      </w:r>
      <w:r w:rsidR="00863FBB" w:rsidRPr="003660C1">
        <w:rPr>
          <w:rFonts w:asciiTheme="minorEastAsia" w:hAnsiTheme="minorEastAsia" w:hint="eastAsia"/>
          <w:color w:val="333332"/>
          <w:sz w:val="24"/>
          <w:szCs w:val="24"/>
          <w:shd w:val="clear" w:color="auto" w:fill="FFFFFF"/>
        </w:rPr>
        <w:t>如下</w:t>
      </w:r>
      <w:r w:rsidRPr="003660C1">
        <w:rPr>
          <w:rFonts w:asciiTheme="minorEastAsia" w:hAnsiTheme="minorEastAsia" w:hint="eastAsia"/>
          <w:color w:val="333332"/>
          <w:sz w:val="24"/>
          <w:szCs w:val="24"/>
          <w:shd w:val="clear" w:color="auto" w:fill="FFFFFF"/>
        </w:rPr>
        <w:t>：</w:t>
      </w:r>
    </w:p>
    <w:tbl>
      <w:tblPr>
        <w:tblStyle w:val="a9"/>
        <w:tblW w:w="0" w:type="auto"/>
        <w:tblLook w:val="04A0"/>
      </w:tblPr>
      <w:tblGrid>
        <w:gridCol w:w="2376"/>
        <w:gridCol w:w="1884"/>
        <w:gridCol w:w="2131"/>
        <w:gridCol w:w="2131"/>
      </w:tblGrid>
      <w:tr w:rsidR="00270EB5" w:rsidRPr="003660C1" w:rsidTr="00527AAE">
        <w:tc>
          <w:tcPr>
            <w:tcW w:w="2376"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资产</w:t>
            </w:r>
          </w:p>
        </w:tc>
        <w:tc>
          <w:tcPr>
            <w:tcW w:w="1884"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金额</w:t>
            </w:r>
          </w:p>
        </w:tc>
        <w:tc>
          <w:tcPr>
            <w:tcW w:w="2131"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负债及权益</w:t>
            </w:r>
          </w:p>
        </w:tc>
        <w:tc>
          <w:tcPr>
            <w:tcW w:w="2131"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金额</w:t>
            </w:r>
          </w:p>
        </w:tc>
      </w:tr>
      <w:tr w:rsidR="00270EB5" w:rsidRPr="003660C1" w:rsidTr="00527AAE">
        <w:tc>
          <w:tcPr>
            <w:tcW w:w="2376" w:type="dxa"/>
          </w:tcPr>
          <w:p w:rsidR="00270EB5" w:rsidRPr="003660C1" w:rsidRDefault="00270EB5"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货币资金</w:t>
            </w:r>
          </w:p>
        </w:tc>
        <w:tc>
          <w:tcPr>
            <w:tcW w:w="1884" w:type="dxa"/>
          </w:tcPr>
          <w:p w:rsidR="00270EB5" w:rsidRPr="003660C1" w:rsidRDefault="00155638"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3</w:t>
            </w:r>
            <w:r w:rsidR="00270EB5" w:rsidRPr="003660C1">
              <w:rPr>
                <w:rFonts w:asciiTheme="minorEastAsia" w:hAnsiTheme="minorEastAsia" w:hint="eastAsia"/>
                <w:color w:val="333332"/>
                <w:sz w:val="24"/>
                <w:szCs w:val="24"/>
                <w:shd w:val="clear" w:color="auto" w:fill="FFFFFF"/>
              </w:rPr>
              <w:t>5万元</w:t>
            </w:r>
          </w:p>
        </w:tc>
        <w:tc>
          <w:tcPr>
            <w:tcW w:w="2131"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短期借款</w:t>
            </w:r>
          </w:p>
        </w:tc>
        <w:tc>
          <w:tcPr>
            <w:tcW w:w="2131" w:type="dxa"/>
          </w:tcPr>
          <w:p w:rsidR="00270EB5" w:rsidRPr="003660C1" w:rsidRDefault="00A01339"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2</w:t>
            </w:r>
            <w:r w:rsidR="00270EB5" w:rsidRPr="003660C1">
              <w:rPr>
                <w:rFonts w:asciiTheme="minorEastAsia" w:hAnsiTheme="minorEastAsia" w:hint="eastAsia"/>
                <w:color w:val="333332"/>
                <w:sz w:val="24"/>
                <w:szCs w:val="24"/>
                <w:shd w:val="clear" w:color="auto" w:fill="FFFFFF"/>
              </w:rPr>
              <w:t>00万元</w:t>
            </w:r>
          </w:p>
        </w:tc>
      </w:tr>
      <w:tr w:rsidR="00270EB5" w:rsidRPr="003660C1" w:rsidTr="00527AAE">
        <w:tc>
          <w:tcPr>
            <w:tcW w:w="2376" w:type="dxa"/>
          </w:tcPr>
          <w:p w:rsidR="00270EB5" w:rsidRPr="003660C1" w:rsidRDefault="00A01339"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其他应收款-甲方</w:t>
            </w:r>
          </w:p>
        </w:tc>
        <w:tc>
          <w:tcPr>
            <w:tcW w:w="1884" w:type="dxa"/>
          </w:tcPr>
          <w:p w:rsidR="00270EB5" w:rsidRPr="003660C1" w:rsidRDefault="00A01339"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10</w:t>
            </w:r>
            <w:r w:rsidR="00270EB5" w:rsidRPr="003660C1">
              <w:rPr>
                <w:rFonts w:asciiTheme="minorEastAsia" w:hAnsiTheme="minorEastAsia" w:hint="eastAsia"/>
                <w:color w:val="333332"/>
                <w:sz w:val="24"/>
                <w:szCs w:val="24"/>
                <w:shd w:val="clear" w:color="auto" w:fill="FFFFFF"/>
              </w:rPr>
              <w:t>0万元</w:t>
            </w:r>
          </w:p>
        </w:tc>
        <w:tc>
          <w:tcPr>
            <w:tcW w:w="2131" w:type="dxa"/>
          </w:tcPr>
          <w:p w:rsidR="00270EB5" w:rsidRPr="003660C1" w:rsidRDefault="00CA1194"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应付工资及税费</w:t>
            </w:r>
          </w:p>
        </w:tc>
        <w:tc>
          <w:tcPr>
            <w:tcW w:w="2131"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50万元</w:t>
            </w:r>
          </w:p>
        </w:tc>
      </w:tr>
      <w:tr w:rsidR="00270EB5" w:rsidRPr="003660C1" w:rsidTr="00527AAE">
        <w:tc>
          <w:tcPr>
            <w:tcW w:w="2376"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固定资产</w:t>
            </w:r>
          </w:p>
        </w:tc>
        <w:tc>
          <w:tcPr>
            <w:tcW w:w="1884"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25万元</w:t>
            </w:r>
          </w:p>
        </w:tc>
        <w:tc>
          <w:tcPr>
            <w:tcW w:w="2131"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实收资本</w:t>
            </w:r>
          </w:p>
        </w:tc>
        <w:tc>
          <w:tcPr>
            <w:tcW w:w="2131"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100万元</w:t>
            </w:r>
          </w:p>
        </w:tc>
      </w:tr>
      <w:tr w:rsidR="00270EB5" w:rsidRPr="003660C1" w:rsidTr="00527AAE">
        <w:tc>
          <w:tcPr>
            <w:tcW w:w="2376" w:type="dxa"/>
          </w:tcPr>
          <w:p w:rsidR="00270EB5" w:rsidRPr="003660C1" w:rsidRDefault="00155638"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其他</w:t>
            </w:r>
          </w:p>
        </w:tc>
        <w:tc>
          <w:tcPr>
            <w:tcW w:w="1884" w:type="dxa"/>
          </w:tcPr>
          <w:p w:rsidR="00270EB5" w:rsidRPr="003660C1" w:rsidRDefault="00155638"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20万元</w:t>
            </w:r>
          </w:p>
        </w:tc>
        <w:tc>
          <w:tcPr>
            <w:tcW w:w="2131"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未分配利润</w:t>
            </w:r>
          </w:p>
        </w:tc>
        <w:tc>
          <w:tcPr>
            <w:tcW w:w="2131"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w:t>
            </w:r>
            <w:r w:rsidR="00A01339" w:rsidRPr="003660C1">
              <w:rPr>
                <w:rFonts w:asciiTheme="minorEastAsia" w:hAnsiTheme="minorEastAsia" w:hint="eastAsia"/>
                <w:color w:val="333332"/>
                <w:sz w:val="24"/>
                <w:szCs w:val="24"/>
                <w:shd w:val="clear" w:color="auto" w:fill="FFFFFF"/>
              </w:rPr>
              <w:t>17</w:t>
            </w:r>
            <w:r w:rsidRPr="003660C1">
              <w:rPr>
                <w:rFonts w:asciiTheme="minorEastAsia" w:hAnsiTheme="minorEastAsia" w:hint="eastAsia"/>
                <w:color w:val="333332"/>
                <w:sz w:val="24"/>
                <w:szCs w:val="24"/>
                <w:shd w:val="clear" w:color="auto" w:fill="FFFFFF"/>
              </w:rPr>
              <w:t>0万元</w:t>
            </w:r>
          </w:p>
        </w:tc>
      </w:tr>
      <w:tr w:rsidR="00270EB5" w:rsidRPr="003660C1" w:rsidTr="00527AAE">
        <w:tc>
          <w:tcPr>
            <w:tcW w:w="2376" w:type="dxa"/>
          </w:tcPr>
          <w:p w:rsidR="00270EB5" w:rsidRPr="003660C1" w:rsidRDefault="00270EB5"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资产合计</w:t>
            </w:r>
          </w:p>
        </w:tc>
        <w:tc>
          <w:tcPr>
            <w:tcW w:w="1884" w:type="dxa"/>
          </w:tcPr>
          <w:p w:rsidR="00270EB5" w:rsidRPr="003660C1" w:rsidRDefault="00270EB5"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1</w:t>
            </w:r>
            <w:r w:rsidR="00A01339" w:rsidRPr="003660C1">
              <w:rPr>
                <w:rFonts w:asciiTheme="minorEastAsia" w:hAnsiTheme="minorEastAsia" w:hint="eastAsia"/>
                <w:color w:val="333332"/>
                <w:sz w:val="24"/>
                <w:szCs w:val="24"/>
                <w:shd w:val="clear" w:color="auto" w:fill="FFFFFF"/>
              </w:rPr>
              <w:t>8</w:t>
            </w:r>
            <w:r w:rsidRPr="003660C1">
              <w:rPr>
                <w:rFonts w:asciiTheme="minorEastAsia" w:hAnsiTheme="minorEastAsia" w:hint="eastAsia"/>
                <w:color w:val="333332"/>
                <w:sz w:val="24"/>
                <w:szCs w:val="24"/>
                <w:shd w:val="clear" w:color="auto" w:fill="FFFFFF"/>
              </w:rPr>
              <w:t>0万元</w:t>
            </w:r>
          </w:p>
        </w:tc>
        <w:tc>
          <w:tcPr>
            <w:tcW w:w="2131" w:type="dxa"/>
          </w:tcPr>
          <w:p w:rsidR="00270EB5" w:rsidRPr="003660C1" w:rsidRDefault="00270EB5" w:rsidP="003660C1">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负债和权益合计</w:t>
            </w:r>
          </w:p>
        </w:tc>
        <w:tc>
          <w:tcPr>
            <w:tcW w:w="2131" w:type="dxa"/>
          </w:tcPr>
          <w:p w:rsidR="00270EB5" w:rsidRPr="003660C1" w:rsidRDefault="00A01339"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18</w:t>
            </w:r>
            <w:r w:rsidR="00270EB5" w:rsidRPr="003660C1">
              <w:rPr>
                <w:rFonts w:asciiTheme="minorEastAsia" w:hAnsiTheme="minorEastAsia" w:hint="eastAsia"/>
                <w:color w:val="333332"/>
                <w:sz w:val="24"/>
                <w:szCs w:val="24"/>
                <w:shd w:val="clear" w:color="auto" w:fill="FFFFFF"/>
              </w:rPr>
              <w:t>0万元</w:t>
            </w:r>
          </w:p>
        </w:tc>
      </w:tr>
    </w:tbl>
    <w:p w:rsidR="00E76B10" w:rsidRPr="003660C1" w:rsidRDefault="00527AAE"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1、</w:t>
      </w:r>
      <w:r w:rsidR="00A01339" w:rsidRPr="003660C1">
        <w:rPr>
          <w:rFonts w:asciiTheme="minorEastAsia" w:hAnsiTheme="minorEastAsia" w:hint="eastAsia"/>
          <w:color w:val="333332"/>
          <w:sz w:val="24"/>
          <w:szCs w:val="24"/>
          <w:shd w:val="clear" w:color="auto" w:fill="FFFFFF"/>
        </w:rPr>
        <w:t>A公司认为有限责任公司以公司财产承担有限责任，</w:t>
      </w:r>
      <w:r w:rsidR="00863FBB" w:rsidRPr="003660C1">
        <w:rPr>
          <w:rFonts w:asciiTheme="minorEastAsia" w:hAnsiTheme="minorEastAsia" w:hint="eastAsia"/>
          <w:color w:val="333332"/>
          <w:sz w:val="24"/>
          <w:szCs w:val="24"/>
          <w:shd w:val="clear" w:color="auto" w:fill="FFFFFF"/>
        </w:rPr>
        <w:t>公司</w:t>
      </w:r>
      <w:r w:rsidR="00A01339" w:rsidRPr="003660C1">
        <w:rPr>
          <w:rFonts w:asciiTheme="minorEastAsia" w:hAnsiTheme="minorEastAsia" w:hint="eastAsia"/>
          <w:color w:val="333332"/>
          <w:sz w:val="24"/>
          <w:szCs w:val="24"/>
          <w:shd w:val="clear" w:color="auto" w:fill="FFFFFF"/>
        </w:rPr>
        <w:t>已资不抵债，更无力承担此赔偿，</w:t>
      </w:r>
      <w:r w:rsidR="00C949C9" w:rsidRPr="003660C1">
        <w:rPr>
          <w:rFonts w:asciiTheme="minorEastAsia" w:hAnsiTheme="minorEastAsia" w:hint="eastAsia"/>
          <w:color w:val="333332"/>
          <w:sz w:val="24"/>
          <w:szCs w:val="24"/>
          <w:shd w:val="clear" w:color="auto" w:fill="FFFFFF"/>
        </w:rPr>
        <w:t>如不考虑报表情况，</w:t>
      </w:r>
      <w:r w:rsidR="00A01339" w:rsidRPr="003660C1">
        <w:rPr>
          <w:rFonts w:asciiTheme="minorEastAsia" w:hAnsiTheme="minorEastAsia" w:hint="eastAsia"/>
          <w:color w:val="333332"/>
          <w:sz w:val="24"/>
          <w:szCs w:val="24"/>
          <w:shd w:val="clear" w:color="auto" w:fill="FFFFFF"/>
        </w:rPr>
        <w:t>A公司解释是否合理？</w:t>
      </w:r>
    </w:p>
    <w:p w:rsidR="00270EB5" w:rsidRPr="003660C1" w:rsidRDefault="00527AAE"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2、</w:t>
      </w:r>
      <w:r w:rsidR="008D1C14" w:rsidRPr="003660C1">
        <w:rPr>
          <w:rFonts w:asciiTheme="minorEastAsia" w:hAnsiTheme="minorEastAsia" w:hint="eastAsia"/>
          <w:color w:val="333332"/>
          <w:sz w:val="24"/>
          <w:szCs w:val="24"/>
          <w:shd w:val="clear" w:color="auto" w:fill="FFFFFF"/>
        </w:rPr>
        <w:t>如A公司进行清算，</w:t>
      </w:r>
      <w:r w:rsidR="00A01339" w:rsidRPr="003660C1">
        <w:rPr>
          <w:rFonts w:asciiTheme="minorEastAsia" w:hAnsiTheme="minorEastAsia" w:hint="eastAsia"/>
          <w:color w:val="333332"/>
          <w:sz w:val="24"/>
          <w:szCs w:val="24"/>
          <w:shd w:val="clear" w:color="auto" w:fill="FFFFFF"/>
        </w:rPr>
        <w:t>B公司</w:t>
      </w:r>
      <w:r w:rsidR="00863FBB" w:rsidRPr="003660C1">
        <w:rPr>
          <w:rFonts w:asciiTheme="minorEastAsia" w:hAnsiTheme="minorEastAsia" w:hint="eastAsia"/>
          <w:color w:val="333332"/>
          <w:sz w:val="24"/>
          <w:szCs w:val="24"/>
          <w:shd w:val="clear" w:color="auto" w:fill="FFFFFF"/>
        </w:rPr>
        <w:t>能否获得赔偿？</w:t>
      </w:r>
      <w:r w:rsidR="00A01339" w:rsidRPr="003660C1">
        <w:rPr>
          <w:rFonts w:asciiTheme="minorEastAsia" w:hAnsiTheme="minorEastAsia" w:hint="eastAsia"/>
          <w:color w:val="333332"/>
          <w:sz w:val="24"/>
          <w:szCs w:val="24"/>
          <w:shd w:val="clear" w:color="auto" w:fill="FFFFFF"/>
        </w:rPr>
        <w:t>该如何主张债权？</w:t>
      </w:r>
    </w:p>
    <w:p w:rsidR="001965E4" w:rsidRPr="003660C1" w:rsidRDefault="00527AAE"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3、</w:t>
      </w:r>
      <w:r w:rsidR="00A01339" w:rsidRPr="003660C1">
        <w:rPr>
          <w:rFonts w:asciiTheme="minorEastAsia" w:hAnsiTheme="minorEastAsia" w:hint="eastAsia"/>
          <w:color w:val="333332"/>
          <w:sz w:val="24"/>
          <w:szCs w:val="24"/>
          <w:shd w:val="clear" w:color="auto" w:fill="FFFFFF"/>
        </w:rPr>
        <w:t>这个案例告诉了我们什么？</w:t>
      </w:r>
    </w:p>
    <w:p w:rsidR="005F4E75" w:rsidRPr="003660C1" w:rsidRDefault="005F4E75" w:rsidP="003660C1">
      <w:pPr>
        <w:spacing w:line="360" w:lineRule="auto"/>
        <w:rPr>
          <w:rFonts w:asciiTheme="minorEastAsia" w:hAnsiTheme="minorEastAsia"/>
          <w:color w:val="333332"/>
          <w:sz w:val="24"/>
          <w:szCs w:val="24"/>
          <w:shd w:val="clear" w:color="auto" w:fill="FFFFFF"/>
        </w:rPr>
      </w:pPr>
    </w:p>
    <w:p w:rsidR="005F4E75" w:rsidRPr="00F752F3" w:rsidRDefault="00F752F3" w:rsidP="003660C1">
      <w:pPr>
        <w:spacing w:line="360" w:lineRule="auto"/>
        <w:rPr>
          <w:rFonts w:asciiTheme="minorEastAsia" w:hAnsiTheme="minorEastAsia"/>
          <w:b/>
          <w:color w:val="333332"/>
          <w:sz w:val="24"/>
          <w:szCs w:val="24"/>
          <w:shd w:val="clear" w:color="auto" w:fill="FFFFFF"/>
        </w:rPr>
      </w:pPr>
      <w:r w:rsidRPr="00F752F3">
        <w:rPr>
          <w:rFonts w:asciiTheme="minorEastAsia" w:hAnsiTheme="minorEastAsia" w:hint="eastAsia"/>
          <w:b/>
          <w:color w:val="333332"/>
          <w:sz w:val="24"/>
          <w:szCs w:val="24"/>
          <w:shd w:val="clear" w:color="auto" w:fill="FFFFFF"/>
        </w:rPr>
        <w:t>五</w:t>
      </w:r>
      <w:r w:rsidR="005F4E75" w:rsidRPr="00F752F3">
        <w:rPr>
          <w:rFonts w:asciiTheme="minorEastAsia" w:hAnsiTheme="minorEastAsia" w:hint="eastAsia"/>
          <w:b/>
          <w:color w:val="333332"/>
          <w:sz w:val="24"/>
          <w:szCs w:val="24"/>
          <w:shd w:val="clear" w:color="auto" w:fill="FFFFFF"/>
        </w:rPr>
        <w:t>、</w:t>
      </w:r>
      <w:r w:rsidRPr="00F752F3">
        <w:rPr>
          <w:rFonts w:asciiTheme="minorEastAsia" w:hAnsiTheme="minorEastAsia" w:hint="eastAsia"/>
          <w:b/>
          <w:color w:val="333332"/>
          <w:sz w:val="24"/>
          <w:szCs w:val="24"/>
          <w:shd w:val="clear" w:color="auto" w:fill="FFFFFF"/>
        </w:rPr>
        <w:t>相关</w:t>
      </w:r>
      <w:r w:rsidR="005F4E75" w:rsidRPr="00F752F3">
        <w:rPr>
          <w:rFonts w:asciiTheme="minorEastAsia" w:hAnsiTheme="minorEastAsia" w:hint="eastAsia"/>
          <w:b/>
          <w:color w:val="333332"/>
          <w:sz w:val="24"/>
          <w:szCs w:val="24"/>
          <w:shd w:val="clear" w:color="auto" w:fill="FFFFFF"/>
        </w:rPr>
        <w:t>规定</w:t>
      </w:r>
    </w:p>
    <w:p w:rsidR="00BA7515" w:rsidRPr="003660C1" w:rsidRDefault="00F752F3" w:rsidP="008F7452">
      <w:pPr>
        <w:spacing w:line="360" w:lineRule="auto"/>
        <w:rPr>
          <w:rFonts w:asciiTheme="minorEastAsia" w:hAnsiTheme="minorEastAsia"/>
          <w:color w:val="333332"/>
          <w:sz w:val="24"/>
          <w:szCs w:val="24"/>
          <w:shd w:val="clear" w:color="auto" w:fill="FFFFFF"/>
        </w:rPr>
      </w:pPr>
      <w:r>
        <w:rPr>
          <w:rFonts w:asciiTheme="minorEastAsia" w:hAnsiTheme="minorEastAsia" w:hint="eastAsia"/>
          <w:color w:val="333332"/>
          <w:sz w:val="24"/>
          <w:szCs w:val="24"/>
          <w:shd w:val="clear" w:color="auto" w:fill="FFFFFF"/>
        </w:rPr>
        <w:t>（一）</w:t>
      </w:r>
      <w:r w:rsidR="00BA7515" w:rsidRPr="003660C1">
        <w:rPr>
          <w:rFonts w:asciiTheme="minorEastAsia" w:hAnsiTheme="minorEastAsia" w:hint="eastAsia"/>
          <w:color w:val="333332"/>
          <w:sz w:val="24"/>
          <w:szCs w:val="24"/>
          <w:shd w:val="clear" w:color="auto" w:fill="FFFFFF"/>
        </w:rPr>
        <w:t>例：2018年1月5日，公司在编制上月</w:t>
      </w:r>
      <w:r w:rsidR="007A3D45" w:rsidRPr="003660C1">
        <w:rPr>
          <w:rFonts w:asciiTheme="minorEastAsia" w:hAnsiTheme="minorEastAsia" w:hint="eastAsia"/>
          <w:color w:val="333332"/>
          <w:sz w:val="24"/>
          <w:szCs w:val="24"/>
          <w:shd w:val="clear" w:color="auto" w:fill="FFFFFF"/>
        </w:rPr>
        <w:t>财务报表</w:t>
      </w:r>
      <w:r w:rsidR="00BA7515" w:rsidRPr="003660C1">
        <w:rPr>
          <w:rFonts w:asciiTheme="minorEastAsia" w:hAnsiTheme="minorEastAsia" w:hint="eastAsia"/>
          <w:color w:val="333332"/>
          <w:sz w:val="24"/>
          <w:szCs w:val="24"/>
          <w:shd w:val="clear" w:color="auto" w:fill="FFFFFF"/>
        </w:rPr>
        <w:t>时发现一笔</w:t>
      </w:r>
      <w:r w:rsidR="007A3D45" w:rsidRPr="003660C1">
        <w:rPr>
          <w:rFonts w:asciiTheme="minorEastAsia" w:hAnsiTheme="minorEastAsia" w:hint="eastAsia"/>
          <w:color w:val="333332"/>
          <w:sz w:val="24"/>
          <w:szCs w:val="24"/>
          <w:shd w:val="clear" w:color="auto" w:fill="FFFFFF"/>
        </w:rPr>
        <w:t>银行</w:t>
      </w:r>
      <w:r w:rsidR="00BA7515" w:rsidRPr="003660C1">
        <w:rPr>
          <w:rFonts w:asciiTheme="minorEastAsia" w:hAnsiTheme="minorEastAsia" w:hint="eastAsia"/>
          <w:color w:val="333332"/>
          <w:sz w:val="24"/>
          <w:szCs w:val="24"/>
          <w:shd w:val="clear" w:color="auto" w:fill="FFFFFF"/>
        </w:rPr>
        <w:t>未达账，系</w:t>
      </w:r>
      <w:r w:rsidR="00D60AF6" w:rsidRPr="003660C1">
        <w:rPr>
          <w:rFonts w:asciiTheme="minorEastAsia" w:hAnsiTheme="minorEastAsia" w:hint="eastAsia"/>
          <w:color w:val="333332"/>
          <w:sz w:val="24"/>
          <w:szCs w:val="24"/>
          <w:shd w:val="clear" w:color="auto" w:fill="FFFFFF"/>
        </w:rPr>
        <w:t>2017年</w:t>
      </w:r>
      <w:r w:rsidR="00BA7515" w:rsidRPr="003660C1">
        <w:rPr>
          <w:rFonts w:asciiTheme="minorEastAsia" w:hAnsiTheme="minorEastAsia" w:hint="eastAsia"/>
          <w:color w:val="333332"/>
          <w:sz w:val="24"/>
          <w:szCs w:val="24"/>
          <w:shd w:val="clear" w:color="auto" w:fill="FFFFFF"/>
        </w:rPr>
        <w:t>12月31日银行已</w:t>
      </w:r>
      <w:r w:rsidR="007A3D45" w:rsidRPr="003660C1">
        <w:rPr>
          <w:rFonts w:asciiTheme="minorEastAsia" w:hAnsiTheme="minorEastAsia" w:hint="eastAsia"/>
          <w:color w:val="333332"/>
          <w:sz w:val="24"/>
          <w:szCs w:val="24"/>
          <w:shd w:val="clear" w:color="auto" w:fill="FFFFFF"/>
        </w:rPr>
        <w:t>扣款</w:t>
      </w:r>
      <w:r w:rsidR="00BA7515" w:rsidRPr="003660C1">
        <w:rPr>
          <w:rFonts w:asciiTheme="minorEastAsia" w:hAnsiTheme="minorEastAsia" w:hint="eastAsia"/>
          <w:color w:val="333332"/>
          <w:sz w:val="24"/>
          <w:szCs w:val="24"/>
          <w:shd w:val="clear" w:color="auto" w:fill="FFFFFF"/>
        </w:rPr>
        <w:t>当年软件维护费10万元，发票正在途中，企业未做账。</w:t>
      </w:r>
      <w:r w:rsidR="007A3D45" w:rsidRPr="003660C1">
        <w:rPr>
          <w:rFonts w:asciiTheme="minorEastAsia" w:hAnsiTheme="minorEastAsia" w:hint="eastAsia"/>
          <w:color w:val="333332"/>
          <w:sz w:val="24"/>
          <w:szCs w:val="24"/>
          <w:shd w:val="clear" w:color="auto" w:fill="FFFFFF"/>
        </w:rPr>
        <w:t>当月已完成的报表货币资金比银行对账单多了10万元。财务人员认为</w:t>
      </w:r>
      <w:r w:rsidR="007A3D45" w:rsidRPr="003660C1">
        <w:rPr>
          <w:rFonts w:asciiTheme="minorEastAsia" w:hAnsiTheme="minorEastAsia" w:hint="eastAsia"/>
          <w:color w:val="333332"/>
          <w:sz w:val="24"/>
          <w:szCs w:val="24"/>
          <w:shd w:val="clear" w:color="auto" w:fill="FFFFFF"/>
        </w:rPr>
        <w:lastRenderedPageBreak/>
        <w:t>发票未收到无法做账，差异已体现在银行余额调节表里，且金额对本企业影响较小，</w:t>
      </w:r>
      <w:proofErr w:type="gramStart"/>
      <w:r w:rsidR="007A3D45" w:rsidRPr="003660C1">
        <w:rPr>
          <w:rFonts w:asciiTheme="minorEastAsia" w:hAnsiTheme="minorEastAsia" w:hint="eastAsia"/>
          <w:color w:val="333332"/>
          <w:sz w:val="24"/>
          <w:szCs w:val="24"/>
          <w:shd w:val="clear" w:color="auto" w:fill="FFFFFF"/>
        </w:rPr>
        <w:t>况</w:t>
      </w:r>
      <w:proofErr w:type="gramEnd"/>
      <w:r w:rsidR="007A3D45" w:rsidRPr="003660C1">
        <w:rPr>
          <w:rFonts w:asciiTheme="minorEastAsia" w:hAnsiTheme="minorEastAsia" w:hint="eastAsia"/>
          <w:color w:val="333332"/>
          <w:sz w:val="24"/>
          <w:szCs w:val="24"/>
          <w:shd w:val="clear" w:color="auto" w:fill="FFFFFF"/>
        </w:rPr>
        <w:t>会计上有个“重要性原则”，所以此笔在2018年1月进账。</w:t>
      </w:r>
    </w:p>
    <w:p w:rsidR="00102DE0" w:rsidRPr="003660C1" w:rsidRDefault="00102DE0" w:rsidP="003660C1">
      <w:pPr>
        <w:pStyle w:val="a8"/>
        <w:numPr>
          <w:ilvl w:val="0"/>
          <w:numId w:val="4"/>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会计上有无不妥？</w:t>
      </w:r>
    </w:p>
    <w:p w:rsidR="00102DE0" w:rsidRPr="003660C1" w:rsidRDefault="00102DE0" w:rsidP="003660C1">
      <w:pPr>
        <w:pStyle w:val="a8"/>
        <w:numPr>
          <w:ilvl w:val="0"/>
          <w:numId w:val="4"/>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税收上会面临什么问题？</w:t>
      </w:r>
    </w:p>
    <w:p w:rsidR="00102DE0" w:rsidRPr="003660C1" w:rsidRDefault="00102DE0" w:rsidP="003660C1">
      <w:pPr>
        <w:pStyle w:val="a8"/>
        <w:numPr>
          <w:ilvl w:val="0"/>
          <w:numId w:val="4"/>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如何理解会计原则？</w:t>
      </w:r>
    </w:p>
    <w:p w:rsidR="00BA7515" w:rsidRPr="003660C1" w:rsidRDefault="00BA7515" w:rsidP="003660C1">
      <w:pPr>
        <w:spacing w:line="360" w:lineRule="auto"/>
        <w:ind w:firstLineChars="200" w:firstLine="480"/>
        <w:rPr>
          <w:rFonts w:asciiTheme="minorEastAsia" w:hAnsiTheme="minorEastAsia"/>
          <w:color w:val="333332"/>
          <w:sz w:val="24"/>
          <w:szCs w:val="24"/>
          <w:shd w:val="clear" w:color="auto" w:fill="FFFFFF"/>
        </w:rPr>
      </w:pPr>
    </w:p>
    <w:p w:rsidR="00E340C8" w:rsidRPr="003660C1" w:rsidRDefault="00F752F3" w:rsidP="008F7452">
      <w:pPr>
        <w:spacing w:line="360" w:lineRule="auto"/>
        <w:rPr>
          <w:rFonts w:asciiTheme="minorEastAsia" w:hAnsiTheme="minorEastAsia"/>
          <w:color w:val="333332"/>
          <w:sz w:val="24"/>
          <w:szCs w:val="24"/>
          <w:shd w:val="clear" w:color="auto" w:fill="FFFFFF"/>
        </w:rPr>
      </w:pPr>
      <w:r>
        <w:rPr>
          <w:rFonts w:asciiTheme="minorEastAsia" w:hAnsiTheme="minorEastAsia" w:hint="eastAsia"/>
          <w:color w:val="333332"/>
          <w:sz w:val="24"/>
          <w:szCs w:val="24"/>
          <w:shd w:val="clear" w:color="auto" w:fill="FFFFFF"/>
        </w:rPr>
        <w:t>（二）</w:t>
      </w:r>
      <w:r w:rsidR="00E340C8" w:rsidRPr="003660C1">
        <w:rPr>
          <w:rFonts w:asciiTheme="minorEastAsia" w:hAnsiTheme="minorEastAsia" w:hint="eastAsia"/>
          <w:color w:val="333332"/>
          <w:sz w:val="24"/>
          <w:szCs w:val="24"/>
          <w:shd w:val="clear" w:color="auto" w:fill="FFFFFF"/>
        </w:rPr>
        <w:t>例：坐落于开发园区的某汽车贸易公司在2017年12月31日存货盘点情况：</w:t>
      </w:r>
    </w:p>
    <w:p w:rsidR="00E340C8" w:rsidRPr="008F7452" w:rsidRDefault="008F7452" w:rsidP="008F7452">
      <w:pPr>
        <w:spacing w:line="360" w:lineRule="auto"/>
        <w:rPr>
          <w:rFonts w:asciiTheme="minorEastAsia" w:hAnsiTheme="minorEastAsia"/>
          <w:color w:val="333332"/>
          <w:sz w:val="24"/>
          <w:szCs w:val="24"/>
          <w:shd w:val="clear" w:color="auto" w:fill="FFFFFF"/>
        </w:rPr>
      </w:pPr>
      <w:r>
        <w:rPr>
          <w:rFonts w:asciiTheme="minorEastAsia" w:hAnsiTheme="minorEastAsia" w:hint="eastAsia"/>
          <w:color w:val="333332"/>
          <w:sz w:val="24"/>
          <w:szCs w:val="24"/>
          <w:shd w:val="clear" w:color="auto" w:fill="FFFFFF"/>
        </w:rPr>
        <w:t>（1）</w:t>
      </w:r>
      <w:r w:rsidR="00E340C8" w:rsidRPr="008F7452">
        <w:rPr>
          <w:rFonts w:asciiTheme="minorEastAsia" w:hAnsiTheme="minorEastAsia" w:hint="eastAsia"/>
          <w:color w:val="333332"/>
          <w:sz w:val="24"/>
          <w:szCs w:val="24"/>
          <w:shd w:val="clear" w:color="auto" w:fill="FFFFFF"/>
        </w:rPr>
        <w:t>存放在备件库的部分汽车配件已于市面上的车辆不再匹配，此批配件共计30万元；</w:t>
      </w:r>
    </w:p>
    <w:p w:rsidR="00E340C8" w:rsidRPr="008F7452" w:rsidRDefault="008F7452" w:rsidP="008F7452">
      <w:pPr>
        <w:spacing w:line="360" w:lineRule="auto"/>
        <w:rPr>
          <w:rFonts w:asciiTheme="minorEastAsia" w:hAnsiTheme="minorEastAsia"/>
          <w:color w:val="333332"/>
          <w:sz w:val="24"/>
          <w:szCs w:val="24"/>
          <w:shd w:val="clear" w:color="auto" w:fill="FFFFFF"/>
        </w:rPr>
      </w:pPr>
      <w:r>
        <w:rPr>
          <w:rFonts w:asciiTheme="minorEastAsia" w:hAnsiTheme="minorEastAsia" w:hint="eastAsia"/>
          <w:color w:val="333332"/>
          <w:sz w:val="24"/>
          <w:szCs w:val="24"/>
          <w:shd w:val="clear" w:color="auto" w:fill="FFFFFF"/>
        </w:rPr>
        <w:t>（2）</w:t>
      </w:r>
      <w:r w:rsidR="00E340C8" w:rsidRPr="008F7452">
        <w:rPr>
          <w:rFonts w:asciiTheme="minorEastAsia" w:hAnsiTheme="minorEastAsia" w:hint="eastAsia"/>
          <w:color w:val="333332"/>
          <w:sz w:val="24"/>
          <w:szCs w:val="24"/>
          <w:shd w:val="clear" w:color="auto" w:fill="FFFFFF"/>
        </w:rPr>
        <w:t>小五金库遭到盲流人员蚂蚁搬家式的偷盗，共计4万元；</w:t>
      </w:r>
    </w:p>
    <w:p w:rsidR="00E340C8" w:rsidRPr="008F7452" w:rsidRDefault="008F7452" w:rsidP="008F7452">
      <w:pPr>
        <w:spacing w:line="360" w:lineRule="auto"/>
        <w:rPr>
          <w:rFonts w:asciiTheme="minorEastAsia" w:hAnsiTheme="minorEastAsia"/>
          <w:color w:val="333332"/>
          <w:sz w:val="24"/>
          <w:szCs w:val="24"/>
          <w:shd w:val="clear" w:color="auto" w:fill="FFFFFF"/>
        </w:rPr>
      </w:pPr>
      <w:r>
        <w:rPr>
          <w:rFonts w:asciiTheme="minorEastAsia" w:hAnsiTheme="minorEastAsia" w:hint="eastAsia"/>
          <w:color w:val="333332"/>
          <w:sz w:val="24"/>
          <w:szCs w:val="24"/>
          <w:shd w:val="clear" w:color="auto" w:fill="FFFFFF"/>
        </w:rPr>
        <w:t>（3）</w:t>
      </w:r>
      <w:r w:rsidR="00E340C8" w:rsidRPr="008F7452">
        <w:rPr>
          <w:rFonts w:asciiTheme="minorEastAsia" w:hAnsiTheme="minorEastAsia" w:hint="eastAsia"/>
          <w:color w:val="333332"/>
          <w:sz w:val="24"/>
          <w:szCs w:val="24"/>
          <w:shd w:val="clear" w:color="auto" w:fill="FFFFFF"/>
        </w:rPr>
        <w:t>轮胎库，由于大雪导致库房坍塌，造成20万元的损失。</w:t>
      </w:r>
    </w:p>
    <w:p w:rsidR="00E340C8" w:rsidRDefault="00E340C8" w:rsidP="00AF143F">
      <w:pPr>
        <w:spacing w:line="360" w:lineRule="auto"/>
        <w:ind w:left="42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则2017年12月31日，针对上述情况如何进行财务及税收处理？</w:t>
      </w:r>
    </w:p>
    <w:p w:rsidR="00F752F3" w:rsidRPr="003660C1" w:rsidRDefault="00F752F3" w:rsidP="00AF143F">
      <w:pPr>
        <w:spacing w:line="360" w:lineRule="auto"/>
        <w:ind w:left="420"/>
        <w:rPr>
          <w:rFonts w:asciiTheme="minorEastAsia" w:hAnsiTheme="minorEastAsia"/>
          <w:color w:val="333332"/>
          <w:sz w:val="24"/>
          <w:szCs w:val="24"/>
          <w:shd w:val="clear" w:color="auto" w:fill="FFFFFF"/>
        </w:rPr>
      </w:pPr>
    </w:p>
    <w:p w:rsidR="00E340C8" w:rsidRPr="003660C1" w:rsidRDefault="00F752F3" w:rsidP="003660C1">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（三）</w:t>
      </w:r>
      <w:r w:rsidR="00E340C8" w:rsidRPr="003660C1">
        <w:rPr>
          <w:rFonts w:asciiTheme="minorEastAsia" w:hAnsiTheme="minorEastAsia" w:cs="宋体" w:hint="eastAsia"/>
          <w:kern w:val="0"/>
          <w:sz w:val="24"/>
          <w:szCs w:val="24"/>
        </w:rPr>
        <w:t>例、甲公司于2015年开始建造仓库（用于出租），2017年6月底已完工可使用（此时在建工程账面2400万元），但尚未决算审价。2017年9月开始签订租赁合同并取得收入。其2017年度1-9月每月发生银行利息费用为20万元。其中与乙公司签订的合同期限为2017年9月至2018年8月，租金为240万元，发票于2017年9月开具并一次性收款入账。</w:t>
      </w:r>
    </w:p>
    <w:p w:rsidR="00E340C8" w:rsidRPr="003660C1" w:rsidRDefault="00E340C8" w:rsidP="003660C1">
      <w:pPr>
        <w:spacing w:line="360" w:lineRule="auto"/>
        <w:rPr>
          <w:rFonts w:asciiTheme="minorEastAsia" w:hAnsiTheme="minorEastAsia" w:cs="宋体"/>
          <w:kern w:val="0"/>
          <w:sz w:val="24"/>
          <w:szCs w:val="24"/>
        </w:rPr>
      </w:pPr>
      <w:r w:rsidRPr="003660C1">
        <w:rPr>
          <w:rFonts w:asciiTheme="minorEastAsia" w:hAnsiTheme="minorEastAsia" w:cs="宋体" w:hint="eastAsia"/>
          <w:kern w:val="0"/>
          <w:sz w:val="24"/>
          <w:szCs w:val="24"/>
        </w:rPr>
        <w:t>企业账务处理：在建工程共计2440万元（2400+20*2）于2017年8月31日结转至固定资产并于下月开始计提折旧（按20年），并将9月份的利息费用20万元计入财务费用。由于租金全部开票，因此流转税和企业所得税全额在第三季度申报并交纳。当季利润为400万元，无其他调整因素，交纳企业所得税100万元。</w:t>
      </w:r>
    </w:p>
    <w:p w:rsidR="00E340C8" w:rsidRPr="003660C1" w:rsidRDefault="00E340C8" w:rsidP="003660C1">
      <w:pPr>
        <w:spacing w:line="360" w:lineRule="auto"/>
        <w:rPr>
          <w:rFonts w:asciiTheme="minorEastAsia" w:hAnsiTheme="minorEastAsia" w:cs="宋体"/>
          <w:kern w:val="0"/>
          <w:sz w:val="24"/>
          <w:szCs w:val="24"/>
        </w:rPr>
      </w:pPr>
      <w:r w:rsidRPr="003660C1">
        <w:rPr>
          <w:rFonts w:asciiTheme="minorEastAsia" w:hAnsiTheme="minorEastAsia" w:cs="宋体" w:hint="eastAsia"/>
          <w:kern w:val="0"/>
          <w:sz w:val="24"/>
          <w:szCs w:val="24"/>
        </w:rPr>
        <w:t>分析：</w:t>
      </w:r>
    </w:p>
    <w:p w:rsidR="00E340C8" w:rsidRPr="003660C1" w:rsidRDefault="00E340C8" w:rsidP="003660C1">
      <w:pPr>
        <w:spacing w:line="360" w:lineRule="auto"/>
        <w:rPr>
          <w:rFonts w:asciiTheme="minorEastAsia" w:hAnsiTheme="minorEastAsia" w:cs="宋体"/>
          <w:kern w:val="0"/>
          <w:sz w:val="24"/>
          <w:szCs w:val="24"/>
        </w:rPr>
      </w:pPr>
      <w:r w:rsidRPr="003660C1">
        <w:rPr>
          <w:rFonts w:asciiTheme="minorEastAsia" w:hAnsiTheme="minorEastAsia" w:cs="宋体" w:hint="eastAsia"/>
          <w:kern w:val="0"/>
          <w:sz w:val="24"/>
          <w:szCs w:val="24"/>
        </w:rPr>
        <w:t>1、结转固定资产的时间：不是取得发票时。</w:t>
      </w:r>
    </w:p>
    <w:p w:rsidR="00E340C8" w:rsidRPr="003660C1" w:rsidRDefault="00E340C8" w:rsidP="003660C1">
      <w:pPr>
        <w:spacing w:line="360" w:lineRule="auto"/>
        <w:rPr>
          <w:rFonts w:asciiTheme="minorEastAsia" w:hAnsiTheme="minorEastAsia" w:cs="宋体"/>
          <w:kern w:val="0"/>
          <w:sz w:val="24"/>
          <w:szCs w:val="24"/>
        </w:rPr>
      </w:pPr>
      <w:r w:rsidRPr="003660C1">
        <w:rPr>
          <w:rFonts w:asciiTheme="minorEastAsia" w:hAnsiTheme="minorEastAsia" w:cs="宋体" w:hint="eastAsia"/>
          <w:kern w:val="0"/>
          <w:sz w:val="24"/>
          <w:szCs w:val="24"/>
        </w:rPr>
        <w:t>2、计提折旧：不要与税收折旧年限的最低限混淆。</w:t>
      </w:r>
    </w:p>
    <w:p w:rsidR="00E340C8" w:rsidRPr="003660C1" w:rsidRDefault="00E340C8" w:rsidP="003660C1">
      <w:pPr>
        <w:spacing w:line="360" w:lineRule="auto"/>
        <w:rPr>
          <w:rFonts w:asciiTheme="minorEastAsia" w:hAnsiTheme="minorEastAsia" w:cs="宋体"/>
          <w:kern w:val="0"/>
          <w:sz w:val="24"/>
          <w:szCs w:val="24"/>
        </w:rPr>
      </w:pPr>
      <w:r w:rsidRPr="003660C1">
        <w:rPr>
          <w:rFonts w:asciiTheme="minorEastAsia" w:hAnsiTheme="minorEastAsia" w:cs="宋体" w:hint="eastAsia"/>
          <w:kern w:val="0"/>
          <w:sz w:val="24"/>
          <w:szCs w:val="24"/>
        </w:rPr>
        <w:t>3、利息处理：注意计入在建工程和当期损益的时点区别。。</w:t>
      </w:r>
    </w:p>
    <w:p w:rsidR="00E340C8" w:rsidRPr="003660C1" w:rsidRDefault="00E340C8" w:rsidP="003660C1">
      <w:pPr>
        <w:spacing w:line="360" w:lineRule="auto"/>
        <w:rPr>
          <w:rFonts w:asciiTheme="minorEastAsia" w:hAnsiTheme="minorEastAsia" w:cs="宋体"/>
          <w:kern w:val="0"/>
          <w:sz w:val="24"/>
          <w:szCs w:val="24"/>
        </w:rPr>
      </w:pPr>
      <w:r w:rsidRPr="003660C1">
        <w:rPr>
          <w:rFonts w:asciiTheme="minorEastAsia" w:hAnsiTheme="minorEastAsia" w:cs="宋体" w:hint="eastAsia"/>
          <w:kern w:val="0"/>
          <w:sz w:val="24"/>
          <w:szCs w:val="24"/>
        </w:rPr>
        <w:t>4、租金收入：会计上权责发生制；税收上不是（利息收入和租金收入）。</w:t>
      </w:r>
    </w:p>
    <w:p w:rsidR="00E340C8" w:rsidRPr="003660C1" w:rsidRDefault="00E340C8" w:rsidP="003660C1">
      <w:pPr>
        <w:spacing w:line="360" w:lineRule="auto"/>
        <w:rPr>
          <w:rFonts w:asciiTheme="minorEastAsia" w:hAnsiTheme="minorEastAsia" w:cs="宋体"/>
          <w:kern w:val="0"/>
          <w:sz w:val="24"/>
          <w:szCs w:val="24"/>
        </w:rPr>
      </w:pPr>
      <w:r w:rsidRPr="003660C1">
        <w:rPr>
          <w:rFonts w:asciiTheme="minorEastAsia" w:hAnsiTheme="minorEastAsia" w:cs="宋体" w:hint="eastAsia"/>
          <w:kern w:val="0"/>
          <w:sz w:val="24"/>
          <w:szCs w:val="24"/>
        </w:rPr>
        <w:t>5、实际第三季度应纳税所得额：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6"/>
        <w:gridCol w:w="2500"/>
        <w:gridCol w:w="2268"/>
        <w:gridCol w:w="1701"/>
      </w:tblGrid>
      <w:tr w:rsidR="00E340C8" w:rsidRPr="003660C1" w:rsidTr="00EE66BF">
        <w:tc>
          <w:tcPr>
            <w:tcW w:w="1436"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lastRenderedPageBreak/>
              <w:t>项目</w:t>
            </w:r>
          </w:p>
        </w:tc>
        <w:tc>
          <w:tcPr>
            <w:tcW w:w="2500"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企业</w:t>
            </w:r>
          </w:p>
        </w:tc>
        <w:tc>
          <w:tcPr>
            <w:tcW w:w="2268"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实际</w:t>
            </w:r>
          </w:p>
        </w:tc>
        <w:tc>
          <w:tcPr>
            <w:tcW w:w="1701"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减少利润</w:t>
            </w:r>
          </w:p>
        </w:tc>
      </w:tr>
      <w:tr w:rsidR="00E340C8" w:rsidRPr="003660C1" w:rsidTr="00EE66BF">
        <w:tc>
          <w:tcPr>
            <w:tcW w:w="1436"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折旧</w:t>
            </w:r>
          </w:p>
        </w:tc>
        <w:tc>
          <w:tcPr>
            <w:tcW w:w="2500"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2440/240=10.17</w:t>
            </w:r>
          </w:p>
        </w:tc>
        <w:tc>
          <w:tcPr>
            <w:tcW w:w="2268"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10*3=30</w:t>
            </w:r>
          </w:p>
        </w:tc>
        <w:tc>
          <w:tcPr>
            <w:tcW w:w="1701"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19.83</w:t>
            </w:r>
          </w:p>
        </w:tc>
      </w:tr>
      <w:tr w:rsidR="00E340C8" w:rsidRPr="003660C1" w:rsidTr="00EE66BF">
        <w:tc>
          <w:tcPr>
            <w:tcW w:w="1436"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利息</w:t>
            </w:r>
          </w:p>
        </w:tc>
        <w:tc>
          <w:tcPr>
            <w:tcW w:w="2500"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20</w:t>
            </w:r>
          </w:p>
        </w:tc>
        <w:tc>
          <w:tcPr>
            <w:tcW w:w="2268"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20*3=60</w:t>
            </w:r>
          </w:p>
        </w:tc>
        <w:tc>
          <w:tcPr>
            <w:tcW w:w="1701"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40</w:t>
            </w:r>
          </w:p>
        </w:tc>
      </w:tr>
      <w:tr w:rsidR="00E340C8" w:rsidRPr="003660C1" w:rsidTr="00EE66BF">
        <w:tc>
          <w:tcPr>
            <w:tcW w:w="1436"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租金</w:t>
            </w:r>
          </w:p>
        </w:tc>
        <w:tc>
          <w:tcPr>
            <w:tcW w:w="2500"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240</w:t>
            </w:r>
          </w:p>
        </w:tc>
        <w:tc>
          <w:tcPr>
            <w:tcW w:w="2268"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240/12=20</w:t>
            </w:r>
          </w:p>
        </w:tc>
        <w:tc>
          <w:tcPr>
            <w:tcW w:w="1701"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220</w:t>
            </w:r>
          </w:p>
        </w:tc>
      </w:tr>
      <w:tr w:rsidR="00E340C8" w:rsidRPr="003660C1" w:rsidTr="00EE66BF">
        <w:tc>
          <w:tcPr>
            <w:tcW w:w="1436"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w:t>
            </w:r>
          </w:p>
        </w:tc>
        <w:tc>
          <w:tcPr>
            <w:tcW w:w="2500" w:type="dxa"/>
          </w:tcPr>
          <w:p w:rsidR="00E340C8" w:rsidRPr="003660C1" w:rsidRDefault="00E340C8" w:rsidP="003660C1">
            <w:pPr>
              <w:spacing w:line="360" w:lineRule="auto"/>
              <w:jc w:val="center"/>
              <w:rPr>
                <w:rFonts w:asciiTheme="minorEastAsia" w:hAnsiTheme="minorEastAsia" w:cs="宋体"/>
                <w:kern w:val="0"/>
                <w:sz w:val="24"/>
                <w:szCs w:val="24"/>
              </w:rPr>
            </w:pPr>
          </w:p>
        </w:tc>
        <w:tc>
          <w:tcPr>
            <w:tcW w:w="2268" w:type="dxa"/>
          </w:tcPr>
          <w:p w:rsidR="00E340C8" w:rsidRPr="003660C1" w:rsidRDefault="00E340C8" w:rsidP="003660C1">
            <w:pPr>
              <w:spacing w:line="360" w:lineRule="auto"/>
              <w:jc w:val="center"/>
              <w:rPr>
                <w:rFonts w:asciiTheme="minorEastAsia" w:hAnsiTheme="minorEastAsia" w:cs="宋体"/>
                <w:kern w:val="0"/>
                <w:sz w:val="24"/>
                <w:szCs w:val="24"/>
              </w:rPr>
            </w:pPr>
          </w:p>
        </w:tc>
        <w:tc>
          <w:tcPr>
            <w:tcW w:w="1701" w:type="dxa"/>
          </w:tcPr>
          <w:p w:rsidR="00E340C8" w:rsidRPr="003660C1" w:rsidRDefault="00E340C8" w:rsidP="003660C1">
            <w:pPr>
              <w:spacing w:line="360" w:lineRule="auto"/>
              <w:jc w:val="center"/>
              <w:rPr>
                <w:rFonts w:asciiTheme="minorEastAsia" w:hAnsiTheme="minorEastAsia" w:cs="宋体"/>
                <w:kern w:val="0"/>
                <w:sz w:val="24"/>
                <w:szCs w:val="24"/>
              </w:rPr>
            </w:pPr>
          </w:p>
        </w:tc>
      </w:tr>
      <w:tr w:rsidR="00E340C8" w:rsidRPr="003660C1" w:rsidTr="00EE66BF">
        <w:tc>
          <w:tcPr>
            <w:tcW w:w="1436"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利润合计</w:t>
            </w:r>
          </w:p>
        </w:tc>
        <w:tc>
          <w:tcPr>
            <w:tcW w:w="2500"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400</w:t>
            </w:r>
          </w:p>
        </w:tc>
        <w:tc>
          <w:tcPr>
            <w:tcW w:w="2268"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120.17=400-279.83</w:t>
            </w:r>
          </w:p>
        </w:tc>
        <w:tc>
          <w:tcPr>
            <w:tcW w:w="1701" w:type="dxa"/>
          </w:tcPr>
          <w:p w:rsidR="00E340C8" w:rsidRPr="003660C1" w:rsidRDefault="00E340C8" w:rsidP="003660C1">
            <w:pPr>
              <w:spacing w:line="360" w:lineRule="auto"/>
              <w:jc w:val="center"/>
              <w:rPr>
                <w:rFonts w:asciiTheme="minorEastAsia" w:hAnsiTheme="minorEastAsia" w:cs="宋体"/>
                <w:kern w:val="0"/>
                <w:sz w:val="24"/>
                <w:szCs w:val="24"/>
              </w:rPr>
            </w:pPr>
            <w:r w:rsidRPr="003660C1">
              <w:rPr>
                <w:rFonts w:asciiTheme="minorEastAsia" w:hAnsiTheme="minorEastAsia" w:cs="宋体" w:hint="eastAsia"/>
                <w:kern w:val="0"/>
                <w:sz w:val="24"/>
                <w:szCs w:val="24"/>
              </w:rPr>
              <w:t>279.83</w:t>
            </w:r>
          </w:p>
        </w:tc>
      </w:tr>
    </w:tbl>
    <w:p w:rsidR="00912CCE" w:rsidRDefault="00912CCE" w:rsidP="00912CCE">
      <w:pPr>
        <w:spacing w:line="360" w:lineRule="auto"/>
        <w:rPr>
          <w:rFonts w:asciiTheme="minorEastAsia" w:hAnsiTheme="minorEastAsia"/>
          <w:color w:val="333332"/>
          <w:sz w:val="24"/>
          <w:szCs w:val="24"/>
          <w:shd w:val="clear" w:color="auto" w:fill="FFFFFF"/>
        </w:rPr>
      </w:pPr>
    </w:p>
    <w:p w:rsidR="005D776A" w:rsidRPr="003660C1" w:rsidRDefault="00F752F3" w:rsidP="00912CCE">
      <w:pPr>
        <w:spacing w:line="360" w:lineRule="auto"/>
        <w:rPr>
          <w:rFonts w:asciiTheme="minorEastAsia" w:hAnsiTheme="minorEastAsia"/>
          <w:color w:val="333332"/>
          <w:sz w:val="24"/>
          <w:szCs w:val="24"/>
          <w:shd w:val="clear" w:color="auto" w:fill="FFFFFF"/>
        </w:rPr>
      </w:pPr>
      <w:r>
        <w:rPr>
          <w:rFonts w:asciiTheme="minorEastAsia" w:hAnsiTheme="minorEastAsia" w:hint="eastAsia"/>
          <w:color w:val="333332"/>
          <w:sz w:val="24"/>
          <w:szCs w:val="24"/>
          <w:shd w:val="clear" w:color="auto" w:fill="FFFFFF"/>
        </w:rPr>
        <w:t>（四）</w:t>
      </w:r>
      <w:r w:rsidR="005D776A" w:rsidRPr="003660C1">
        <w:rPr>
          <w:rFonts w:asciiTheme="minorEastAsia" w:hAnsiTheme="minorEastAsia" w:hint="eastAsia"/>
          <w:color w:val="333332"/>
          <w:sz w:val="24"/>
          <w:szCs w:val="24"/>
          <w:shd w:val="clear" w:color="auto" w:fill="FFFFFF"/>
        </w:rPr>
        <w:t>例：在审计国有企业A公司的过程中，审计人员发现其他应收款—B公司500万元，账龄3年以上。经询问，企业解释是B公司已注销，当时将长期股权投资成本500万元转入其他应收款。后经审计人员通过工商公示信息查询，发现C公司的股东之一为A公司，</w:t>
      </w:r>
      <w:r w:rsidR="00C949C9" w:rsidRPr="003660C1">
        <w:rPr>
          <w:rFonts w:asciiTheme="minorEastAsia" w:hAnsiTheme="minorEastAsia" w:hint="eastAsia"/>
          <w:color w:val="333332"/>
          <w:sz w:val="24"/>
          <w:szCs w:val="24"/>
          <w:shd w:val="clear" w:color="auto" w:fill="FFFFFF"/>
        </w:rPr>
        <w:t>显示A公司</w:t>
      </w:r>
      <w:r w:rsidR="00112C65" w:rsidRPr="003660C1">
        <w:rPr>
          <w:rFonts w:asciiTheme="minorEastAsia" w:hAnsiTheme="minorEastAsia" w:hint="eastAsia"/>
          <w:color w:val="333332"/>
          <w:sz w:val="24"/>
          <w:szCs w:val="24"/>
          <w:shd w:val="clear" w:color="auto" w:fill="FFFFFF"/>
        </w:rPr>
        <w:t>实</w:t>
      </w:r>
      <w:r w:rsidR="005D776A" w:rsidRPr="003660C1">
        <w:rPr>
          <w:rFonts w:asciiTheme="minorEastAsia" w:hAnsiTheme="minorEastAsia" w:hint="eastAsia"/>
          <w:color w:val="333332"/>
          <w:sz w:val="24"/>
          <w:szCs w:val="24"/>
          <w:shd w:val="clear" w:color="auto" w:fill="FFFFFF"/>
        </w:rPr>
        <w:t>缴资本为1000万元。A公司账面未反映</w:t>
      </w:r>
      <w:proofErr w:type="gramStart"/>
      <w:r w:rsidR="005D776A" w:rsidRPr="003660C1">
        <w:rPr>
          <w:rFonts w:asciiTheme="minorEastAsia" w:hAnsiTheme="minorEastAsia" w:hint="eastAsia"/>
          <w:color w:val="333332"/>
          <w:sz w:val="24"/>
          <w:szCs w:val="24"/>
          <w:shd w:val="clear" w:color="auto" w:fill="FFFFFF"/>
        </w:rPr>
        <w:t>该长期</w:t>
      </w:r>
      <w:proofErr w:type="gramEnd"/>
      <w:r w:rsidR="005D776A" w:rsidRPr="003660C1">
        <w:rPr>
          <w:rFonts w:asciiTheme="minorEastAsia" w:hAnsiTheme="minorEastAsia" w:hint="eastAsia"/>
          <w:color w:val="333332"/>
          <w:sz w:val="24"/>
          <w:szCs w:val="24"/>
          <w:shd w:val="clear" w:color="auto" w:fill="FFFFFF"/>
        </w:rPr>
        <w:t>股权投资。</w:t>
      </w:r>
    </w:p>
    <w:p w:rsidR="005D776A" w:rsidRPr="003660C1" w:rsidRDefault="005D776A" w:rsidP="003660C1">
      <w:pPr>
        <w:spacing w:line="360" w:lineRule="auto"/>
        <w:ind w:firstLineChars="200" w:firstLine="48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审计人员追问A公司财务人员，B公司与C公司有无关</w:t>
      </w:r>
      <w:r w:rsidR="00112C65" w:rsidRPr="003660C1">
        <w:rPr>
          <w:rFonts w:asciiTheme="minorEastAsia" w:hAnsiTheme="minorEastAsia" w:hint="eastAsia"/>
          <w:color w:val="333332"/>
          <w:sz w:val="24"/>
          <w:szCs w:val="24"/>
          <w:shd w:val="clear" w:color="auto" w:fill="FFFFFF"/>
        </w:rPr>
        <w:t>联</w:t>
      </w:r>
      <w:r w:rsidRPr="003660C1">
        <w:rPr>
          <w:rFonts w:asciiTheme="minorEastAsia" w:hAnsiTheme="minorEastAsia" w:hint="eastAsia"/>
          <w:color w:val="333332"/>
          <w:sz w:val="24"/>
          <w:szCs w:val="24"/>
          <w:shd w:val="clear" w:color="auto" w:fill="FFFFFF"/>
        </w:rPr>
        <w:t>？财务人员表示，重大问题由公司领导层决定，财务部门无法知晓。</w:t>
      </w:r>
    </w:p>
    <w:p w:rsidR="00E225CE" w:rsidRPr="003660C1" w:rsidRDefault="00E225CE" w:rsidP="003660C1">
      <w:pPr>
        <w:pStyle w:val="a8"/>
        <w:numPr>
          <w:ilvl w:val="0"/>
          <w:numId w:val="3"/>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如B公司与C公司无</w:t>
      </w:r>
      <w:r w:rsidR="00112C65" w:rsidRPr="003660C1">
        <w:rPr>
          <w:rFonts w:asciiTheme="minorEastAsia" w:hAnsiTheme="minorEastAsia" w:hint="eastAsia"/>
          <w:color w:val="333332"/>
          <w:sz w:val="24"/>
          <w:szCs w:val="24"/>
          <w:shd w:val="clear" w:color="auto" w:fill="FFFFFF"/>
        </w:rPr>
        <w:t>关联</w:t>
      </w:r>
      <w:r w:rsidRPr="003660C1">
        <w:rPr>
          <w:rFonts w:asciiTheme="minorEastAsia" w:hAnsiTheme="minorEastAsia" w:hint="eastAsia"/>
          <w:color w:val="333332"/>
          <w:sz w:val="24"/>
          <w:szCs w:val="24"/>
          <w:shd w:val="clear" w:color="auto" w:fill="FFFFFF"/>
        </w:rPr>
        <w:t>，则A公司账务处理是否存在问题？</w:t>
      </w:r>
    </w:p>
    <w:p w:rsidR="00E225CE" w:rsidRPr="003660C1" w:rsidRDefault="00E225CE" w:rsidP="003660C1">
      <w:pPr>
        <w:pStyle w:val="a8"/>
        <w:numPr>
          <w:ilvl w:val="0"/>
          <w:numId w:val="3"/>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如B公司与C公司有</w:t>
      </w:r>
      <w:r w:rsidR="00112C65" w:rsidRPr="003660C1">
        <w:rPr>
          <w:rFonts w:asciiTheme="minorEastAsia" w:hAnsiTheme="minorEastAsia" w:hint="eastAsia"/>
          <w:color w:val="333332"/>
          <w:sz w:val="24"/>
          <w:szCs w:val="24"/>
          <w:shd w:val="clear" w:color="auto" w:fill="FFFFFF"/>
        </w:rPr>
        <w:t>关联</w:t>
      </w:r>
      <w:r w:rsidRPr="003660C1">
        <w:rPr>
          <w:rFonts w:asciiTheme="minorEastAsia" w:hAnsiTheme="minorEastAsia" w:hint="eastAsia"/>
          <w:color w:val="333332"/>
          <w:sz w:val="24"/>
          <w:szCs w:val="24"/>
          <w:shd w:val="clear" w:color="auto" w:fill="FFFFFF"/>
        </w:rPr>
        <w:t>，则A公司该如何进行账务处理？</w:t>
      </w:r>
    </w:p>
    <w:p w:rsidR="00F752F3" w:rsidRDefault="00112C65" w:rsidP="003660C1">
      <w:pPr>
        <w:pStyle w:val="a8"/>
        <w:numPr>
          <w:ilvl w:val="0"/>
          <w:numId w:val="3"/>
        </w:numPr>
        <w:spacing w:line="360" w:lineRule="auto"/>
        <w:ind w:firstLineChars="0"/>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是否会产生税收风险？</w:t>
      </w:r>
    </w:p>
    <w:p w:rsidR="00F752F3" w:rsidRPr="00F752F3" w:rsidRDefault="00F752F3" w:rsidP="00F752F3">
      <w:pPr>
        <w:spacing w:line="360" w:lineRule="auto"/>
        <w:ind w:left="420"/>
        <w:rPr>
          <w:rFonts w:asciiTheme="minorEastAsia" w:hAnsiTheme="minorEastAsia"/>
          <w:color w:val="333332"/>
          <w:sz w:val="24"/>
          <w:szCs w:val="24"/>
          <w:shd w:val="clear" w:color="auto" w:fill="FFFFFF"/>
        </w:rPr>
      </w:pPr>
    </w:p>
    <w:p w:rsidR="00551241" w:rsidRPr="003660C1" w:rsidRDefault="00F752F3" w:rsidP="003660C1">
      <w:pPr>
        <w:spacing w:line="360" w:lineRule="auto"/>
        <w:jc w:val="left"/>
        <w:rPr>
          <w:rFonts w:asciiTheme="minorEastAsia" w:hAnsiTheme="minorEastAsia" w:cs="Times New Roman"/>
          <w:b/>
          <w:sz w:val="24"/>
          <w:szCs w:val="24"/>
        </w:rPr>
      </w:pPr>
      <w:r>
        <w:rPr>
          <w:rFonts w:asciiTheme="minorEastAsia" w:hAnsiTheme="minorEastAsia" w:cs="Times New Roman" w:hint="eastAsia"/>
          <w:b/>
          <w:sz w:val="24"/>
          <w:szCs w:val="24"/>
        </w:rPr>
        <w:t>（五）</w:t>
      </w:r>
      <w:r w:rsidR="00551241" w:rsidRPr="003660C1">
        <w:rPr>
          <w:rFonts w:asciiTheme="minorEastAsia" w:hAnsiTheme="minorEastAsia" w:hint="eastAsia"/>
          <w:b/>
          <w:sz w:val="24"/>
          <w:szCs w:val="24"/>
        </w:rPr>
        <w:t>、营业收入</w:t>
      </w:r>
    </w:p>
    <w:p w:rsidR="00551241" w:rsidRPr="003660C1" w:rsidRDefault="00F752F3" w:rsidP="003660C1">
      <w:pPr>
        <w:spacing w:line="360" w:lineRule="auto"/>
        <w:rPr>
          <w:rFonts w:asciiTheme="minorEastAsia" w:hAnsiTheme="minorEastAsia" w:cs="Times New Roman"/>
          <w:b/>
          <w:sz w:val="24"/>
          <w:szCs w:val="24"/>
        </w:rPr>
      </w:pPr>
      <w:r>
        <w:rPr>
          <w:rFonts w:asciiTheme="minorEastAsia" w:hAnsiTheme="minorEastAsia" w:cs="Times New Roman" w:hint="eastAsia"/>
          <w:b/>
          <w:sz w:val="24"/>
          <w:szCs w:val="24"/>
        </w:rPr>
        <w:t>应了解</w:t>
      </w:r>
      <w:r w:rsidR="00551241" w:rsidRPr="003660C1">
        <w:rPr>
          <w:rFonts w:asciiTheme="minorEastAsia" w:hAnsiTheme="minorEastAsia" w:cs="Times New Roman" w:hint="eastAsia"/>
          <w:b/>
          <w:sz w:val="24"/>
          <w:szCs w:val="24"/>
        </w:rPr>
        <w:t>视同销售行为：会计处理、企业所得税、增值税的具体规定</w:t>
      </w:r>
    </w:p>
    <w:p w:rsidR="00551241" w:rsidRPr="003660C1" w:rsidRDefault="00551241" w:rsidP="003660C1">
      <w:pPr>
        <w:spacing w:line="360" w:lineRule="auto"/>
        <w:rPr>
          <w:rFonts w:asciiTheme="minorEastAsia" w:hAnsiTheme="minorEastAsia" w:cs="Times New Roman"/>
          <w:b/>
          <w:sz w:val="24"/>
          <w:szCs w:val="24"/>
        </w:rPr>
      </w:pPr>
      <w:r w:rsidRPr="003660C1">
        <w:rPr>
          <w:rFonts w:asciiTheme="minorEastAsia" w:hAnsiTheme="minorEastAsia" w:cs="Times New Roman" w:hint="eastAsia"/>
          <w:b/>
          <w:sz w:val="24"/>
          <w:szCs w:val="24"/>
        </w:rPr>
        <w:t>企业所得税法实施条例第25条规定：企业发生非货币性资产交换，以及将货物、财产、劳务用于捐赠、偿债、赞助、集资、广告、样品、职工福利费或者利润分配等用途的，应当视同销售货物、转让财产或提供劳务，但国务院、税务主管部门另有规定的除外。</w:t>
      </w:r>
    </w:p>
    <w:p w:rsidR="00551241" w:rsidRPr="003660C1" w:rsidRDefault="00551241" w:rsidP="003660C1">
      <w:pPr>
        <w:spacing w:line="360" w:lineRule="auto"/>
        <w:rPr>
          <w:rFonts w:asciiTheme="minorEastAsia" w:hAnsiTheme="minorEastAsia" w:cs="Times New Roman"/>
          <w:b/>
          <w:sz w:val="24"/>
          <w:szCs w:val="24"/>
        </w:rPr>
      </w:pPr>
      <w:r w:rsidRPr="003660C1">
        <w:rPr>
          <w:rFonts w:asciiTheme="minorEastAsia" w:hAnsiTheme="minorEastAsia" w:cs="Times New Roman" w:hint="eastAsia"/>
          <w:b/>
          <w:sz w:val="24"/>
          <w:szCs w:val="24"/>
        </w:rPr>
        <w:t>增值税暂行条例视同销售规定：</w:t>
      </w:r>
    </w:p>
    <w:tbl>
      <w:tblP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833"/>
        <w:gridCol w:w="1586"/>
      </w:tblGrid>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序 号</w:t>
            </w:r>
          </w:p>
        </w:tc>
        <w:tc>
          <w:tcPr>
            <w:tcW w:w="5833" w:type="dxa"/>
          </w:tcPr>
          <w:p w:rsidR="00551241" w:rsidRPr="003660C1" w:rsidRDefault="00551241" w:rsidP="003660C1">
            <w:pPr>
              <w:spacing w:line="360" w:lineRule="auto"/>
              <w:ind w:firstLineChars="350" w:firstLine="840"/>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情                         </w:t>
            </w:r>
            <w:proofErr w:type="gramStart"/>
            <w:r w:rsidRPr="003660C1">
              <w:rPr>
                <w:rFonts w:asciiTheme="minorEastAsia" w:hAnsiTheme="minorEastAsia" w:cs="Times New Roman" w:hint="eastAsia"/>
                <w:sz w:val="24"/>
                <w:szCs w:val="24"/>
              </w:rPr>
              <w:t>况</w:t>
            </w:r>
            <w:proofErr w:type="gramEnd"/>
          </w:p>
        </w:tc>
        <w:tc>
          <w:tcPr>
            <w:tcW w:w="1586"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备  注</w:t>
            </w:r>
          </w:p>
        </w:tc>
      </w:tr>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1</w:t>
            </w:r>
          </w:p>
        </w:tc>
        <w:tc>
          <w:tcPr>
            <w:tcW w:w="5833"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将货物交付其他单位或者个人代销</w:t>
            </w:r>
          </w:p>
        </w:tc>
        <w:tc>
          <w:tcPr>
            <w:tcW w:w="1586" w:type="dxa"/>
          </w:tcPr>
          <w:p w:rsidR="00551241" w:rsidRPr="003660C1" w:rsidRDefault="00551241" w:rsidP="003660C1">
            <w:pPr>
              <w:spacing w:line="360" w:lineRule="auto"/>
              <w:rPr>
                <w:rFonts w:asciiTheme="minorEastAsia" w:hAnsiTheme="minorEastAsia" w:cs="Times New Roman"/>
                <w:sz w:val="24"/>
                <w:szCs w:val="24"/>
              </w:rPr>
            </w:pPr>
          </w:p>
        </w:tc>
      </w:tr>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2</w:t>
            </w:r>
          </w:p>
        </w:tc>
        <w:tc>
          <w:tcPr>
            <w:tcW w:w="5833"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销售代销货物</w:t>
            </w:r>
          </w:p>
        </w:tc>
        <w:tc>
          <w:tcPr>
            <w:tcW w:w="1586" w:type="dxa"/>
          </w:tcPr>
          <w:p w:rsidR="00551241" w:rsidRPr="003660C1" w:rsidRDefault="00551241" w:rsidP="003660C1">
            <w:pPr>
              <w:spacing w:line="360" w:lineRule="auto"/>
              <w:rPr>
                <w:rFonts w:asciiTheme="minorEastAsia" w:hAnsiTheme="minorEastAsia" w:cs="Times New Roman"/>
                <w:sz w:val="24"/>
                <w:szCs w:val="24"/>
              </w:rPr>
            </w:pPr>
          </w:p>
        </w:tc>
      </w:tr>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3</w:t>
            </w:r>
          </w:p>
        </w:tc>
        <w:tc>
          <w:tcPr>
            <w:tcW w:w="5833"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非同一县（市）的统一核算的机构的移送</w:t>
            </w:r>
          </w:p>
        </w:tc>
        <w:tc>
          <w:tcPr>
            <w:tcW w:w="1586" w:type="dxa"/>
          </w:tcPr>
          <w:p w:rsidR="00551241" w:rsidRPr="003660C1" w:rsidRDefault="00551241" w:rsidP="003660C1">
            <w:pPr>
              <w:spacing w:line="360" w:lineRule="auto"/>
              <w:rPr>
                <w:rFonts w:asciiTheme="minorEastAsia" w:hAnsiTheme="minorEastAsia" w:cs="Times New Roman"/>
                <w:sz w:val="24"/>
                <w:szCs w:val="24"/>
              </w:rPr>
            </w:pPr>
          </w:p>
        </w:tc>
      </w:tr>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lastRenderedPageBreak/>
              <w:t>4</w:t>
            </w:r>
          </w:p>
        </w:tc>
        <w:tc>
          <w:tcPr>
            <w:tcW w:w="5833"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将自产、委托加工的货物用于非增值税应税项目</w:t>
            </w:r>
          </w:p>
        </w:tc>
        <w:tc>
          <w:tcPr>
            <w:tcW w:w="1586"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除外购</w:t>
            </w:r>
          </w:p>
        </w:tc>
      </w:tr>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5</w:t>
            </w:r>
          </w:p>
        </w:tc>
        <w:tc>
          <w:tcPr>
            <w:tcW w:w="5833"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将自产、委托加工的货物用于集体福利或者个人消费</w:t>
            </w:r>
          </w:p>
        </w:tc>
        <w:tc>
          <w:tcPr>
            <w:tcW w:w="1586"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除外购</w:t>
            </w:r>
          </w:p>
        </w:tc>
      </w:tr>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6</w:t>
            </w:r>
          </w:p>
        </w:tc>
        <w:tc>
          <w:tcPr>
            <w:tcW w:w="5833"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将自产、委托加工、外购的货物作为投资</w:t>
            </w:r>
          </w:p>
        </w:tc>
        <w:tc>
          <w:tcPr>
            <w:tcW w:w="1586" w:type="dxa"/>
          </w:tcPr>
          <w:p w:rsidR="00551241" w:rsidRPr="003660C1" w:rsidRDefault="00551241" w:rsidP="003660C1">
            <w:pPr>
              <w:spacing w:line="360" w:lineRule="auto"/>
              <w:rPr>
                <w:rFonts w:asciiTheme="minorEastAsia" w:hAnsiTheme="minorEastAsia" w:cs="Times New Roman"/>
                <w:sz w:val="24"/>
                <w:szCs w:val="24"/>
              </w:rPr>
            </w:pPr>
          </w:p>
        </w:tc>
      </w:tr>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7</w:t>
            </w:r>
          </w:p>
        </w:tc>
        <w:tc>
          <w:tcPr>
            <w:tcW w:w="5833"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将自产、委托加工、外购的货物分配给股东</w:t>
            </w:r>
          </w:p>
        </w:tc>
        <w:tc>
          <w:tcPr>
            <w:tcW w:w="1586" w:type="dxa"/>
          </w:tcPr>
          <w:p w:rsidR="00551241" w:rsidRPr="003660C1" w:rsidRDefault="00551241" w:rsidP="003660C1">
            <w:pPr>
              <w:spacing w:line="360" w:lineRule="auto"/>
              <w:rPr>
                <w:rFonts w:asciiTheme="minorEastAsia" w:hAnsiTheme="minorEastAsia" w:cs="Times New Roman"/>
                <w:sz w:val="24"/>
                <w:szCs w:val="24"/>
              </w:rPr>
            </w:pPr>
          </w:p>
        </w:tc>
      </w:tr>
      <w:tr w:rsidR="00551241" w:rsidRPr="003660C1" w:rsidTr="00746F92">
        <w:tc>
          <w:tcPr>
            <w:tcW w:w="959"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8</w:t>
            </w:r>
          </w:p>
        </w:tc>
        <w:tc>
          <w:tcPr>
            <w:tcW w:w="5833" w:type="dxa"/>
          </w:tcPr>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将自产、委托加工、外购的货物无偿赠送</w:t>
            </w:r>
          </w:p>
        </w:tc>
        <w:tc>
          <w:tcPr>
            <w:tcW w:w="1586" w:type="dxa"/>
          </w:tcPr>
          <w:p w:rsidR="00551241" w:rsidRPr="003660C1" w:rsidRDefault="00551241" w:rsidP="003660C1">
            <w:pPr>
              <w:spacing w:line="360" w:lineRule="auto"/>
              <w:rPr>
                <w:rFonts w:asciiTheme="minorEastAsia" w:hAnsiTheme="minorEastAsia" w:cs="Times New Roman"/>
                <w:sz w:val="24"/>
                <w:szCs w:val="24"/>
              </w:rPr>
            </w:pPr>
          </w:p>
        </w:tc>
      </w:tr>
    </w:tbl>
    <w:p w:rsidR="00551241" w:rsidRDefault="00551241" w:rsidP="00AF143F">
      <w:pPr>
        <w:spacing w:line="360" w:lineRule="auto"/>
        <w:rPr>
          <w:rFonts w:asciiTheme="minorEastAsia" w:hAnsiTheme="minorEastAsia" w:cs="Times New Roman"/>
          <w:b/>
          <w:sz w:val="24"/>
          <w:szCs w:val="24"/>
        </w:rPr>
      </w:pPr>
    </w:p>
    <w:p w:rsidR="00AF143F" w:rsidRPr="003660C1" w:rsidRDefault="00AF143F" w:rsidP="00AF143F">
      <w:pPr>
        <w:spacing w:line="360" w:lineRule="auto"/>
        <w:rPr>
          <w:rFonts w:asciiTheme="minorEastAsia" w:hAnsiTheme="minorEastAsia" w:cs="Times New Roman"/>
          <w:sz w:val="24"/>
          <w:szCs w:val="24"/>
        </w:rPr>
      </w:pPr>
      <w:r>
        <w:rPr>
          <w:rFonts w:asciiTheme="minorEastAsia" w:hAnsiTheme="minorEastAsia" w:cs="Times New Roman" w:hint="eastAsia"/>
          <w:b/>
          <w:sz w:val="24"/>
          <w:szCs w:val="24"/>
        </w:rPr>
        <w:t>分析</w:t>
      </w:r>
    </w:p>
    <w:p w:rsidR="00551241" w:rsidRPr="003660C1" w:rsidRDefault="00176FF8"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自产产品</w:t>
      </w:r>
      <w:r w:rsidR="00551241" w:rsidRPr="003660C1">
        <w:rPr>
          <w:rFonts w:asciiTheme="minorEastAsia" w:hAnsiTheme="minorEastAsia" w:cs="Times New Roman" w:hint="eastAsia"/>
          <w:sz w:val="24"/>
          <w:szCs w:val="24"/>
        </w:rPr>
        <w:t>用于捐赠的视同销售——</w:t>
      </w:r>
      <w:r w:rsidR="00551241" w:rsidRPr="003660C1">
        <w:rPr>
          <w:rFonts w:asciiTheme="minorEastAsia" w:hAnsiTheme="minorEastAsia" w:cs="Times New Roman" w:hint="eastAsia"/>
          <w:sz w:val="24"/>
          <w:szCs w:val="24"/>
          <w:u w:val="single"/>
        </w:rPr>
        <w:t>会计与增值税、企业所得税不一致。</w:t>
      </w:r>
    </w:p>
    <w:p w:rsidR="00551241" w:rsidRPr="003660C1" w:rsidRDefault="00551241" w:rsidP="003660C1">
      <w:pPr>
        <w:spacing w:line="360" w:lineRule="auto"/>
        <w:ind w:left="420"/>
        <w:rPr>
          <w:rFonts w:asciiTheme="minorEastAsia" w:hAnsiTheme="minorEastAsia" w:cs="Times New Roman"/>
          <w:sz w:val="24"/>
          <w:szCs w:val="24"/>
        </w:rPr>
      </w:pPr>
      <w:r w:rsidRPr="003660C1">
        <w:rPr>
          <w:rFonts w:asciiTheme="minorEastAsia" w:hAnsiTheme="minorEastAsia" w:cs="Times New Roman" w:hint="eastAsia"/>
          <w:sz w:val="24"/>
          <w:szCs w:val="24"/>
        </w:rPr>
        <w:t>如将自产产品作为捐赠的账务处理为：</w:t>
      </w:r>
    </w:p>
    <w:p w:rsidR="00551241" w:rsidRPr="003660C1" w:rsidRDefault="00551241" w:rsidP="003660C1">
      <w:pPr>
        <w:spacing w:line="360" w:lineRule="auto"/>
        <w:ind w:left="420"/>
        <w:rPr>
          <w:rFonts w:asciiTheme="minorEastAsia" w:hAnsiTheme="minorEastAsia" w:cs="Times New Roman"/>
          <w:sz w:val="24"/>
          <w:szCs w:val="24"/>
        </w:rPr>
      </w:pPr>
      <w:r w:rsidRPr="003660C1">
        <w:rPr>
          <w:rFonts w:asciiTheme="minorEastAsia" w:hAnsiTheme="minorEastAsia" w:cs="Times New Roman" w:hint="eastAsia"/>
          <w:sz w:val="24"/>
          <w:szCs w:val="24"/>
        </w:rPr>
        <w:t>会计：借：营业外支出   97</w:t>
      </w:r>
    </w:p>
    <w:p w:rsidR="00551241" w:rsidRPr="003660C1" w:rsidRDefault="00551241" w:rsidP="003660C1">
      <w:pPr>
        <w:spacing w:line="360" w:lineRule="auto"/>
        <w:ind w:leftChars="200" w:left="420" w:firstLineChars="750" w:firstLine="1800"/>
        <w:rPr>
          <w:rFonts w:asciiTheme="minorEastAsia" w:hAnsiTheme="minorEastAsia" w:cs="Times New Roman"/>
          <w:sz w:val="24"/>
          <w:szCs w:val="24"/>
        </w:rPr>
      </w:pPr>
      <w:r w:rsidRPr="003660C1">
        <w:rPr>
          <w:rFonts w:asciiTheme="minorEastAsia" w:hAnsiTheme="minorEastAsia" w:cs="Times New Roman" w:hint="eastAsia"/>
          <w:sz w:val="24"/>
          <w:szCs w:val="24"/>
        </w:rPr>
        <w:t>贷：库存商品             80</w:t>
      </w:r>
    </w:p>
    <w:p w:rsidR="00551241" w:rsidRPr="003660C1" w:rsidRDefault="00551241" w:rsidP="003660C1">
      <w:pPr>
        <w:spacing w:line="360" w:lineRule="auto"/>
        <w:ind w:leftChars="200" w:left="420" w:firstLineChars="950" w:firstLine="2280"/>
        <w:rPr>
          <w:rFonts w:asciiTheme="minorEastAsia" w:hAnsiTheme="minorEastAsia" w:cs="Times New Roman"/>
          <w:sz w:val="24"/>
          <w:szCs w:val="24"/>
        </w:rPr>
      </w:pPr>
      <w:r w:rsidRPr="003660C1">
        <w:rPr>
          <w:rFonts w:asciiTheme="minorEastAsia" w:hAnsiTheme="minorEastAsia" w:cs="Times New Roman" w:hint="eastAsia"/>
          <w:sz w:val="24"/>
          <w:szCs w:val="24"/>
        </w:rPr>
        <w:t>应交税费-应交增值税（销项税额）17</w:t>
      </w:r>
    </w:p>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企业所得税——则要将市场价100万元填入视同销售收入，将80万元填入视同销售成本，差额20万元最终形成应纳税所得额增加。</w:t>
      </w:r>
    </w:p>
    <w:p w:rsidR="00551241" w:rsidRPr="003660C1" w:rsidRDefault="00551241" w:rsidP="003660C1">
      <w:pPr>
        <w:spacing w:line="360" w:lineRule="auto"/>
        <w:rPr>
          <w:rFonts w:asciiTheme="minorEastAsia" w:hAnsiTheme="minorEastAsia" w:cs="Times New Roman"/>
          <w:sz w:val="24"/>
          <w:szCs w:val="24"/>
        </w:rPr>
      </w:pPr>
    </w:p>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外购货物用于福利的视同销售</w:t>
      </w:r>
    </w:p>
    <w:p w:rsidR="00551241" w:rsidRPr="003660C1" w:rsidRDefault="00551241" w:rsidP="003660C1">
      <w:pPr>
        <w:spacing w:line="360" w:lineRule="auto"/>
        <w:ind w:left="420"/>
        <w:rPr>
          <w:rFonts w:asciiTheme="minorEastAsia" w:hAnsiTheme="minorEastAsia" w:cs="Times New Roman"/>
          <w:sz w:val="24"/>
          <w:szCs w:val="24"/>
        </w:rPr>
      </w:pPr>
      <w:r w:rsidRPr="003660C1">
        <w:rPr>
          <w:rFonts w:asciiTheme="minorEastAsia" w:hAnsiTheme="minorEastAsia" w:cs="Times New Roman" w:hint="eastAsia"/>
          <w:sz w:val="24"/>
          <w:szCs w:val="24"/>
        </w:rPr>
        <w:t>例8：如酒厂将外购生产原料用的枸杞（如赠送，增值税视同销售）作为职工福利发放：如采购成本80万元（市场价80万元）</w:t>
      </w:r>
    </w:p>
    <w:p w:rsidR="00551241" w:rsidRPr="003660C1" w:rsidRDefault="00551241"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增值税方面——不得抵扣：进项税转出80*17%=13.6万元</w:t>
      </w:r>
    </w:p>
    <w:p w:rsidR="005B4C82" w:rsidRPr="003660C1" w:rsidRDefault="005B4C82"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账务处理：借：存货80万</w:t>
      </w:r>
    </w:p>
    <w:p w:rsidR="005B4C82" w:rsidRPr="003660C1" w:rsidRDefault="005B4C82"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应交税费-应交增值税（进项税额）13.6万</w:t>
      </w:r>
    </w:p>
    <w:p w:rsidR="005B4C82" w:rsidRPr="003660C1" w:rsidRDefault="005B4C82"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贷：银行存款  93.6万</w:t>
      </w:r>
    </w:p>
    <w:p w:rsidR="005B4C82" w:rsidRPr="003660C1" w:rsidRDefault="005B4C82"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借：应付职工薪酬-非货币性福利93.6万</w:t>
      </w:r>
    </w:p>
    <w:p w:rsidR="005B4C82" w:rsidRPr="003660C1" w:rsidRDefault="005B4C82" w:rsidP="003660C1">
      <w:pPr>
        <w:spacing w:line="360" w:lineRule="auto"/>
        <w:ind w:firstLine="480"/>
        <w:rPr>
          <w:rFonts w:asciiTheme="minorEastAsia" w:hAnsiTheme="minorEastAsia" w:cs="Times New Roman"/>
          <w:sz w:val="24"/>
          <w:szCs w:val="24"/>
        </w:rPr>
      </w:pPr>
      <w:r w:rsidRPr="003660C1">
        <w:rPr>
          <w:rFonts w:asciiTheme="minorEastAsia" w:hAnsiTheme="minorEastAsia" w:cs="Times New Roman" w:hint="eastAsia"/>
          <w:sz w:val="24"/>
          <w:szCs w:val="24"/>
        </w:rPr>
        <w:t>贷：存货80万</w:t>
      </w:r>
    </w:p>
    <w:p w:rsidR="005B4C82" w:rsidRPr="003660C1" w:rsidRDefault="005B4C82" w:rsidP="003660C1">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应交税费-应交增值税（进项税额转出）13.6万</w:t>
      </w:r>
    </w:p>
    <w:p w:rsidR="00551241" w:rsidRPr="003660C1" w:rsidRDefault="00551241" w:rsidP="003660C1">
      <w:pPr>
        <w:spacing w:line="360" w:lineRule="auto"/>
        <w:ind w:firstLineChars="196" w:firstLine="470"/>
        <w:rPr>
          <w:rFonts w:asciiTheme="minorEastAsia" w:hAnsiTheme="minorEastAsia" w:cs="Times New Roman"/>
          <w:sz w:val="24"/>
          <w:szCs w:val="24"/>
        </w:rPr>
      </w:pPr>
      <w:r w:rsidRPr="003660C1">
        <w:rPr>
          <w:rFonts w:asciiTheme="minorEastAsia" w:hAnsiTheme="minorEastAsia" w:cs="Times New Roman" w:hint="eastAsia"/>
          <w:sz w:val="24"/>
          <w:szCs w:val="24"/>
        </w:rPr>
        <w:t>企业所得税方面：填入视同销售收入80万元，视同销售成本80万元，此时无差价，即不调增应纳税所得额。国税函【2008】828号</w:t>
      </w:r>
      <w:r w:rsidR="005B4C82" w:rsidRPr="003660C1">
        <w:rPr>
          <w:rFonts w:asciiTheme="minorEastAsia" w:hAnsiTheme="minorEastAsia" w:cs="Times New Roman" w:hint="eastAsia"/>
          <w:sz w:val="24"/>
          <w:szCs w:val="24"/>
        </w:rPr>
        <w:t>及后续规定，外购资产对外赠送、发放等，</w:t>
      </w:r>
      <w:r w:rsidRPr="003660C1">
        <w:rPr>
          <w:rFonts w:asciiTheme="minorEastAsia" w:hAnsiTheme="minorEastAsia" w:cs="Times New Roman" w:hint="eastAsia"/>
          <w:sz w:val="24"/>
          <w:szCs w:val="24"/>
        </w:rPr>
        <w:t>按照</w:t>
      </w:r>
      <w:r w:rsidR="005B4C82" w:rsidRPr="003660C1">
        <w:rPr>
          <w:rFonts w:asciiTheme="minorEastAsia" w:hAnsiTheme="minorEastAsia" w:cs="Times New Roman" w:hint="eastAsia"/>
          <w:sz w:val="24"/>
          <w:szCs w:val="24"/>
        </w:rPr>
        <w:t>公允价值（有时近视于买价）</w:t>
      </w:r>
      <w:r w:rsidRPr="003660C1">
        <w:rPr>
          <w:rFonts w:asciiTheme="minorEastAsia" w:hAnsiTheme="minorEastAsia" w:cs="Times New Roman" w:hint="eastAsia"/>
          <w:sz w:val="24"/>
          <w:szCs w:val="24"/>
        </w:rPr>
        <w:t>作为收入处理。</w:t>
      </w:r>
    </w:p>
    <w:p w:rsidR="00551241" w:rsidRPr="003660C1" w:rsidRDefault="00551241" w:rsidP="003660C1">
      <w:pPr>
        <w:spacing w:line="360" w:lineRule="auto"/>
        <w:rPr>
          <w:rStyle w:val="a4"/>
          <w:rFonts w:asciiTheme="minorEastAsia" w:hAnsiTheme="minorEastAsia" w:cs="Arial"/>
          <w:b w:val="0"/>
          <w:sz w:val="24"/>
          <w:szCs w:val="24"/>
        </w:rPr>
      </w:pPr>
    </w:p>
    <w:p w:rsidR="00F752F3" w:rsidRPr="003660C1" w:rsidRDefault="00F752F3" w:rsidP="00F752F3">
      <w:pPr>
        <w:shd w:val="clear" w:color="auto" w:fill="FFFFFF"/>
        <w:spacing w:after="225" w:line="360" w:lineRule="auto"/>
        <w:rPr>
          <w:rFonts w:asciiTheme="minorEastAsia" w:hAnsiTheme="minorEastAsia" w:cs="Arial"/>
          <w:b/>
          <w:bCs/>
          <w:color w:val="333333"/>
          <w:sz w:val="24"/>
          <w:szCs w:val="24"/>
        </w:rPr>
      </w:pPr>
      <w:r>
        <w:rPr>
          <w:rFonts w:asciiTheme="minorEastAsia" w:hAnsiTheme="minorEastAsia" w:cs="Arial" w:hint="eastAsia"/>
          <w:b/>
          <w:bCs/>
          <w:color w:val="333333"/>
          <w:sz w:val="24"/>
          <w:szCs w:val="24"/>
        </w:rPr>
        <w:lastRenderedPageBreak/>
        <w:t>（六）长期股权投资</w:t>
      </w:r>
    </w:p>
    <w:p w:rsidR="00F752F3" w:rsidRPr="003660C1" w:rsidRDefault="00F752F3" w:rsidP="00F752F3">
      <w:pPr>
        <w:shd w:val="clear" w:color="auto" w:fill="FFFFFF"/>
        <w:spacing w:after="225" w:line="360" w:lineRule="auto"/>
        <w:rPr>
          <w:rFonts w:asciiTheme="minorEastAsia" w:hAnsiTheme="minorEastAsia" w:cs="Arial"/>
          <w:color w:val="333333"/>
          <w:sz w:val="24"/>
          <w:szCs w:val="24"/>
        </w:rPr>
      </w:pPr>
      <w:r>
        <w:rPr>
          <w:rFonts w:asciiTheme="minorEastAsia" w:hAnsiTheme="minorEastAsia" w:cs="Arial" w:hint="eastAsia"/>
          <w:b/>
          <w:bCs/>
          <w:color w:val="333333"/>
          <w:sz w:val="24"/>
          <w:szCs w:val="24"/>
        </w:rPr>
        <w:t>（1）、（</w:t>
      </w:r>
      <w:r w:rsidRPr="003660C1">
        <w:rPr>
          <w:rFonts w:asciiTheme="minorEastAsia" w:hAnsiTheme="minorEastAsia" w:cs="Arial"/>
          <w:b/>
          <w:bCs/>
          <w:color w:val="333333"/>
          <w:sz w:val="24"/>
          <w:szCs w:val="24"/>
        </w:rPr>
        <w:t>企业会计准则第2号</w:t>
      </w:r>
      <w:bookmarkStart w:id="0" w:name="2_1"/>
      <w:bookmarkStart w:id="1" w:name="sub3202081_2_1"/>
      <w:bookmarkStart w:id="2" w:name="第一章_总_则"/>
      <w:bookmarkStart w:id="3" w:name="2-1"/>
      <w:bookmarkEnd w:id="0"/>
      <w:bookmarkEnd w:id="1"/>
      <w:bookmarkEnd w:id="2"/>
      <w:bookmarkEnd w:id="3"/>
      <w:r>
        <w:rPr>
          <w:rFonts w:asciiTheme="minorEastAsia" w:hAnsiTheme="minorEastAsia" w:cs="Arial" w:hint="eastAsia"/>
          <w:b/>
          <w:bCs/>
          <w:color w:val="333333"/>
          <w:sz w:val="24"/>
          <w:szCs w:val="24"/>
        </w:rPr>
        <w:t>）</w:t>
      </w:r>
      <w:r w:rsidRPr="003660C1">
        <w:rPr>
          <w:rFonts w:asciiTheme="minorEastAsia" w:hAnsiTheme="minorEastAsia" w:cs="Arial"/>
          <w:color w:val="333333"/>
          <w:sz w:val="24"/>
          <w:szCs w:val="24"/>
        </w:rPr>
        <w:t xml:space="preserve">　第二条 本准则所称</w:t>
      </w:r>
      <w:hyperlink r:id="rId18" w:tgtFrame="_blank" w:history="1">
        <w:r w:rsidRPr="003660C1">
          <w:rPr>
            <w:rStyle w:val="a5"/>
            <w:rFonts w:asciiTheme="minorEastAsia" w:hAnsiTheme="minorEastAsia" w:cs="Arial"/>
            <w:color w:val="136EC2"/>
            <w:sz w:val="24"/>
            <w:szCs w:val="24"/>
          </w:rPr>
          <w:t>长期股权投</w:t>
        </w:r>
        <w:r w:rsidRPr="003660C1">
          <w:rPr>
            <w:rStyle w:val="a5"/>
            <w:rFonts w:asciiTheme="minorEastAsia" w:hAnsiTheme="minorEastAsia" w:cs="Arial"/>
            <w:color w:val="333333"/>
            <w:sz w:val="24"/>
            <w:szCs w:val="24"/>
          </w:rPr>
          <w:t>资</w:t>
        </w:r>
      </w:hyperlink>
      <w:r w:rsidRPr="003660C1">
        <w:rPr>
          <w:rFonts w:asciiTheme="minorEastAsia" w:hAnsiTheme="minorEastAsia" w:cs="Arial"/>
          <w:color w:val="333333"/>
          <w:sz w:val="24"/>
          <w:szCs w:val="24"/>
        </w:rPr>
        <w:t>，是指投资方对被投资单位实施控制、重大影响的权益性投资，以及对其合营企业的权益性投资。</w:t>
      </w:r>
    </w:p>
    <w:p w:rsidR="00F752F3" w:rsidRPr="003660C1" w:rsidRDefault="00F752F3" w:rsidP="00F752F3">
      <w:pPr>
        <w:shd w:val="clear" w:color="auto" w:fill="FFFFFF"/>
        <w:spacing w:after="225" w:line="360" w:lineRule="auto"/>
        <w:rPr>
          <w:rFonts w:asciiTheme="minorEastAsia" w:hAnsiTheme="minorEastAsia" w:cs="Arial"/>
          <w:color w:val="333333"/>
          <w:sz w:val="24"/>
          <w:szCs w:val="24"/>
        </w:rPr>
      </w:pPr>
      <w:r w:rsidRPr="003660C1">
        <w:rPr>
          <w:rFonts w:asciiTheme="minorEastAsia" w:hAnsiTheme="minorEastAsia" w:cs="Arial" w:hint="eastAsia"/>
          <w:color w:val="333333"/>
          <w:sz w:val="24"/>
          <w:szCs w:val="24"/>
        </w:rPr>
        <w:t xml:space="preserve">比例          </w:t>
      </w:r>
      <w:r>
        <w:rPr>
          <w:rFonts w:asciiTheme="minorEastAsia" w:hAnsiTheme="minorEastAsia" w:cs="Arial" w:hint="eastAsia"/>
          <w:color w:val="333333"/>
          <w:sz w:val="24"/>
          <w:szCs w:val="24"/>
        </w:rPr>
        <w:t xml:space="preserve">  </w:t>
      </w:r>
      <w:r w:rsidRPr="003660C1">
        <w:rPr>
          <w:rFonts w:asciiTheme="minorEastAsia" w:hAnsiTheme="minorEastAsia" w:cs="Arial" w:hint="eastAsia"/>
          <w:color w:val="333333"/>
          <w:sz w:val="24"/>
          <w:szCs w:val="24"/>
        </w:rPr>
        <w:t xml:space="preserve"> 20-50%           50%              50%以上</w:t>
      </w:r>
    </w:p>
    <w:p w:rsidR="00F752F3" w:rsidRPr="003660C1" w:rsidRDefault="00F752F3" w:rsidP="00F752F3">
      <w:pPr>
        <w:shd w:val="clear" w:color="auto" w:fill="FFFFFF"/>
        <w:spacing w:after="225" w:line="360" w:lineRule="auto"/>
        <w:rPr>
          <w:rFonts w:asciiTheme="minorEastAsia" w:hAnsiTheme="minorEastAsia" w:cs="Arial"/>
          <w:color w:val="333333"/>
          <w:sz w:val="24"/>
          <w:szCs w:val="24"/>
        </w:rPr>
      </w:pPr>
      <w:r w:rsidRPr="003660C1">
        <w:rPr>
          <w:rFonts w:asciiTheme="minorEastAsia" w:hAnsiTheme="minorEastAsia" w:cs="Arial" w:hint="eastAsia"/>
          <w:color w:val="333333"/>
          <w:sz w:val="24"/>
          <w:szCs w:val="24"/>
        </w:rPr>
        <w:t xml:space="preserve">影响          </w:t>
      </w:r>
      <w:r>
        <w:rPr>
          <w:rFonts w:asciiTheme="minorEastAsia" w:hAnsiTheme="minorEastAsia" w:cs="Arial" w:hint="eastAsia"/>
          <w:color w:val="333333"/>
          <w:sz w:val="24"/>
          <w:szCs w:val="24"/>
        </w:rPr>
        <w:t xml:space="preserve"> </w:t>
      </w:r>
      <w:r w:rsidRPr="003660C1">
        <w:rPr>
          <w:rFonts w:asciiTheme="minorEastAsia" w:hAnsiTheme="minorEastAsia" w:cs="Arial" w:hint="eastAsia"/>
          <w:color w:val="333333"/>
          <w:sz w:val="24"/>
          <w:szCs w:val="24"/>
        </w:rPr>
        <w:t xml:space="preserve"> 重大影响       共同控制</w:t>
      </w:r>
      <w:r>
        <w:rPr>
          <w:rFonts w:asciiTheme="minorEastAsia" w:hAnsiTheme="minorEastAsia" w:cs="Arial" w:hint="eastAsia"/>
          <w:color w:val="333333"/>
          <w:sz w:val="24"/>
          <w:szCs w:val="24"/>
        </w:rPr>
        <w:t xml:space="preserve">             </w:t>
      </w:r>
      <w:r w:rsidRPr="003660C1">
        <w:rPr>
          <w:rFonts w:asciiTheme="minorEastAsia" w:hAnsiTheme="minorEastAsia" w:cs="Arial" w:hint="eastAsia"/>
          <w:color w:val="333333"/>
          <w:sz w:val="24"/>
          <w:szCs w:val="24"/>
        </w:rPr>
        <w:t>控制</w:t>
      </w:r>
    </w:p>
    <w:p w:rsidR="00F752F3" w:rsidRPr="003660C1" w:rsidRDefault="00F752F3" w:rsidP="00F752F3">
      <w:pPr>
        <w:shd w:val="clear" w:color="auto" w:fill="FFFFFF"/>
        <w:spacing w:after="225" w:line="360" w:lineRule="auto"/>
        <w:rPr>
          <w:rFonts w:asciiTheme="minorEastAsia" w:hAnsiTheme="minorEastAsia" w:cs="Arial"/>
          <w:color w:val="333333"/>
          <w:sz w:val="24"/>
          <w:szCs w:val="24"/>
        </w:rPr>
      </w:pPr>
      <w:r w:rsidRPr="003660C1">
        <w:rPr>
          <w:rFonts w:asciiTheme="minorEastAsia" w:hAnsiTheme="minorEastAsia" w:cs="Arial" w:hint="eastAsia"/>
          <w:color w:val="333333"/>
          <w:sz w:val="24"/>
          <w:szCs w:val="24"/>
        </w:rPr>
        <w:t xml:space="preserve">后续计量        </w:t>
      </w:r>
      <w:r>
        <w:rPr>
          <w:rFonts w:asciiTheme="minorEastAsia" w:hAnsiTheme="minorEastAsia" w:cs="Arial" w:hint="eastAsia"/>
          <w:color w:val="333333"/>
          <w:sz w:val="24"/>
          <w:szCs w:val="24"/>
        </w:rPr>
        <w:t xml:space="preserve"> </w:t>
      </w:r>
      <w:r w:rsidRPr="003660C1">
        <w:rPr>
          <w:rFonts w:asciiTheme="minorEastAsia" w:hAnsiTheme="minorEastAsia" w:cs="Arial" w:hint="eastAsia"/>
          <w:color w:val="333333"/>
          <w:sz w:val="24"/>
          <w:szCs w:val="24"/>
        </w:rPr>
        <w:t>权益法         权益法</w:t>
      </w:r>
      <w:r>
        <w:rPr>
          <w:rFonts w:asciiTheme="minorEastAsia" w:hAnsiTheme="minorEastAsia" w:cs="Arial" w:hint="eastAsia"/>
          <w:color w:val="333333"/>
          <w:sz w:val="24"/>
          <w:szCs w:val="24"/>
        </w:rPr>
        <w:t xml:space="preserve">              </w:t>
      </w:r>
      <w:r w:rsidRPr="003660C1">
        <w:rPr>
          <w:rFonts w:asciiTheme="minorEastAsia" w:hAnsiTheme="minorEastAsia" w:cs="Arial" w:hint="eastAsia"/>
          <w:color w:val="333333"/>
          <w:sz w:val="24"/>
          <w:szCs w:val="24"/>
        </w:rPr>
        <w:t>成本法</w:t>
      </w:r>
    </w:p>
    <w:p w:rsidR="00F752F3" w:rsidRPr="003660C1" w:rsidRDefault="00F752F3" w:rsidP="00F752F3">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 xml:space="preserve">性质           </w:t>
      </w:r>
      <w:r>
        <w:rPr>
          <w:rFonts w:asciiTheme="minorEastAsia" w:hAnsiTheme="minorEastAsia" w:hint="eastAsia"/>
          <w:color w:val="333332"/>
          <w:sz w:val="24"/>
          <w:szCs w:val="24"/>
          <w:shd w:val="clear" w:color="auto" w:fill="FFFFFF"/>
        </w:rPr>
        <w:t xml:space="preserve"> </w:t>
      </w:r>
      <w:r w:rsidRPr="003660C1">
        <w:rPr>
          <w:rFonts w:asciiTheme="minorEastAsia" w:hAnsiTheme="minorEastAsia" w:hint="eastAsia"/>
          <w:color w:val="333332"/>
          <w:sz w:val="24"/>
          <w:szCs w:val="24"/>
          <w:shd w:val="clear" w:color="auto" w:fill="FFFFFF"/>
        </w:rPr>
        <w:t>联营企业       合营企业</w:t>
      </w:r>
      <w:r>
        <w:rPr>
          <w:rFonts w:asciiTheme="minorEastAsia" w:hAnsiTheme="minorEastAsia" w:hint="eastAsia"/>
          <w:color w:val="333332"/>
          <w:sz w:val="24"/>
          <w:szCs w:val="24"/>
          <w:shd w:val="clear" w:color="auto" w:fill="FFFFFF"/>
        </w:rPr>
        <w:t xml:space="preserve">            </w:t>
      </w:r>
      <w:r w:rsidRPr="003660C1">
        <w:rPr>
          <w:rFonts w:asciiTheme="minorEastAsia" w:hAnsiTheme="minorEastAsia" w:hint="eastAsia"/>
          <w:color w:val="333332"/>
          <w:sz w:val="24"/>
          <w:szCs w:val="24"/>
          <w:shd w:val="clear" w:color="auto" w:fill="FFFFFF"/>
        </w:rPr>
        <w:t xml:space="preserve"> 子公司</w:t>
      </w:r>
    </w:p>
    <w:p w:rsidR="00F752F3" w:rsidRPr="003660C1" w:rsidRDefault="00F752F3" w:rsidP="00912CCE">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例：甲公司于2016年2月以货币资金700万元取得A公司股权70%，对其产生控制，则甲公司采用成本法。</w:t>
      </w:r>
    </w:p>
    <w:p w:rsidR="00F752F3" w:rsidRPr="003660C1" w:rsidRDefault="00F752F3" w:rsidP="00912CCE">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借：长期股权投资-A公司700万，贷：银行存款700万</w:t>
      </w:r>
    </w:p>
    <w:p w:rsidR="00F752F3" w:rsidRPr="003660C1" w:rsidRDefault="00F752F3" w:rsidP="00912CCE">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2016年12月31日A公司股东会决议分红100万元，甲公司收到70万元。</w:t>
      </w:r>
    </w:p>
    <w:p w:rsidR="00F752F3" w:rsidRPr="003660C1" w:rsidRDefault="00F752F3" w:rsidP="00912CCE">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借：银行存款70万，贷：投资收益70万</w:t>
      </w:r>
    </w:p>
    <w:p w:rsidR="00F752F3" w:rsidRPr="003660C1" w:rsidRDefault="00F752F3" w:rsidP="00912CCE">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企业所得税处理：投资收益70万</w:t>
      </w:r>
      <w:proofErr w:type="gramStart"/>
      <w:r w:rsidRPr="003660C1">
        <w:rPr>
          <w:rFonts w:asciiTheme="minorEastAsia" w:hAnsiTheme="minorEastAsia" w:hint="eastAsia"/>
          <w:color w:val="333332"/>
          <w:sz w:val="24"/>
          <w:szCs w:val="24"/>
          <w:shd w:val="clear" w:color="auto" w:fill="FFFFFF"/>
        </w:rPr>
        <w:t>系收到</w:t>
      </w:r>
      <w:proofErr w:type="gramEnd"/>
      <w:r w:rsidRPr="003660C1">
        <w:rPr>
          <w:rFonts w:asciiTheme="minorEastAsia" w:hAnsiTheme="minorEastAsia" w:hint="eastAsia"/>
          <w:color w:val="333332"/>
          <w:sz w:val="24"/>
          <w:szCs w:val="24"/>
          <w:shd w:val="clear" w:color="auto" w:fill="FFFFFF"/>
        </w:rPr>
        <w:t>的免税股息红利，应纳税调减70万。客户端投资收益纳税调整表-持有收益中，</w:t>
      </w:r>
      <w:proofErr w:type="gramStart"/>
      <w:r w:rsidRPr="003660C1">
        <w:rPr>
          <w:rFonts w:asciiTheme="minorEastAsia" w:hAnsiTheme="minorEastAsia" w:hint="eastAsia"/>
          <w:color w:val="333332"/>
          <w:sz w:val="24"/>
          <w:szCs w:val="24"/>
          <w:shd w:val="clear" w:color="auto" w:fill="FFFFFF"/>
        </w:rPr>
        <w:t>账载金额</w:t>
      </w:r>
      <w:proofErr w:type="gramEnd"/>
      <w:r w:rsidRPr="003660C1">
        <w:rPr>
          <w:rFonts w:asciiTheme="minorEastAsia" w:hAnsiTheme="minorEastAsia" w:hint="eastAsia"/>
          <w:color w:val="333332"/>
          <w:sz w:val="24"/>
          <w:szCs w:val="24"/>
          <w:shd w:val="clear" w:color="auto" w:fill="FFFFFF"/>
        </w:rPr>
        <w:t>70万，税收金额70万。然后在符合条件的居民之间股息红利优惠明细表体现。</w:t>
      </w:r>
    </w:p>
    <w:p w:rsidR="00F752F3" w:rsidRPr="003660C1" w:rsidRDefault="00F752F3" w:rsidP="00912CCE">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如当年不分红，而将未分配利润100万转增资本，</w:t>
      </w:r>
    </w:p>
    <w:p w:rsidR="00F752F3" w:rsidRPr="003660C1" w:rsidRDefault="00F752F3" w:rsidP="00912CCE">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则会计上——甲公司不做账。</w:t>
      </w:r>
    </w:p>
    <w:p w:rsidR="00F752F3" w:rsidRDefault="00F752F3" w:rsidP="00912CCE">
      <w:pPr>
        <w:spacing w:line="360" w:lineRule="auto"/>
        <w:rPr>
          <w:rFonts w:asciiTheme="minorEastAsia" w:hAnsiTheme="minorEastAsia"/>
          <w:color w:val="333332"/>
          <w:sz w:val="24"/>
          <w:szCs w:val="24"/>
          <w:shd w:val="clear" w:color="auto" w:fill="FFFFFF"/>
        </w:rPr>
      </w:pPr>
      <w:r w:rsidRPr="003660C1">
        <w:rPr>
          <w:rFonts w:asciiTheme="minorEastAsia" w:hAnsiTheme="minorEastAsia" w:hint="eastAsia"/>
          <w:color w:val="333332"/>
          <w:sz w:val="24"/>
          <w:szCs w:val="24"/>
          <w:shd w:val="clear" w:color="auto" w:fill="FFFFFF"/>
        </w:rPr>
        <w:t>税收上——长期股权投资计税成本增加70万元。同时企业所得税将70万元转增资本的净利润视同分红，作为免税股息红利处理。投资收益纳税调整表-持有收益不填。</w:t>
      </w:r>
    </w:p>
    <w:p w:rsidR="00F752F3" w:rsidRPr="003660C1" w:rsidRDefault="00F752F3" w:rsidP="00F752F3">
      <w:pPr>
        <w:spacing w:line="360" w:lineRule="auto"/>
        <w:ind w:left="420"/>
        <w:rPr>
          <w:rFonts w:asciiTheme="minorEastAsia" w:hAnsiTheme="minorEastAsia"/>
          <w:color w:val="333332"/>
          <w:sz w:val="24"/>
          <w:szCs w:val="24"/>
          <w:shd w:val="clear" w:color="auto" w:fill="FFFFFF"/>
        </w:rPr>
      </w:pPr>
    </w:p>
    <w:p w:rsidR="00F752F3" w:rsidRPr="003660C1" w:rsidRDefault="00F752F3" w:rsidP="00F752F3">
      <w:pPr>
        <w:spacing w:line="360" w:lineRule="auto"/>
        <w:rPr>
          <w:rFonts w:asciiTheme="minorEastAsia" w:hAnsiTheme="minorEastAsia" w:cs="Times New Roman"/>
          <w:sz w:val="24"/>
          <w:szCs w:val="24"/>
        </w:rPr>
      </w:pPr>
      <w:r w:rsidRPr="003660C1">
        <w:rPr>
          <w:rStyle w:val="a4"/>
          <w:rFonts w:asciiTheme="minorEastAsia" w:hAnsiTheme="minorEastAsia" w:cs="Arial" w:hint="eastAsia"/>
          <w:b w:val="0"/>
          <w:sz w:val="24"/>
          <w:szCs w:val="24"/>
        </w:rPr>
        <w:t>（</w:t>
      </w:r>
      <w:r>
        <w:rPr>
          <w:rStyle w:val="a4"/>
          <w:rFonts w:asciiTheme="minorEastAsia" w:hAnsiTheme="minorEastAsia" w:cs="Arial" w:hint="eastAsia"/>
          <w:b w:val="0"/>
          <w:sz w:val="24"/>
          <w:szCs w:val="24"/>
        </w:rPr>
        <w:t>2</w:t>
      </w:r>
      <w:r w:rsidRPr="003660C1">
        <w:rPr>
          <w:rStyle w:val="a4"/>
          <w:rFonts w:asciiTheme="minorEastAsia" w:hAnsiTheme="minorEastAsia" w:cs="Arial" w:hint="eastAsia"/>
          <w:b w:val="0"/>
          <w:sz w:val="24"/>
          <w:szCs w:val="24"/>
        </w:rPr>
        <w:t>）投资企业撤回或减少投资、转让、清算的税务处理</w:t>
      </w:r>
      <w:r w:rsidRPr="003660C1">
        <w:rPr>
          <w:rFonts w:asciiTheme="minorEastAsia" w:hAnsiTheme="minorEastAsia" w:cs="Times New Roman" w:hint="eastAsia"/>
          <w:bCs/>
          <w:sz w:val="24"/>
          <w:szCs w:val="24"/>
        </w:rPr>
        <w:br/>
      </w:r>
      <w:r w:rsidRPr="003660C1">
        <w:rPr>
          <w:rFonts w:asciiTheme="minorEastAsia" w:hAnsiTheme="minorEastAsia" w:cs="Times New Roman" w:hint="eastAsia"/>
          <w:sz w:val="24"/>
          <w:szCs w:val="24"/>
        </w:rPr>
        <w:t>1、国税总局2011年第34号公告：</w:t>
      </w:r>
      <w:r w:rsidRPr="003660C1">
        <w:rPr>
          <w:rFonts w:asciiTheme="minorEastAsia" w:hAnsiTheme="minorEastAsia" w:cs="Times New Roman"/>
          <w:sz w:val="24"/>
          <w:szCs w:val="24"/>
        </w:rPr>
        <w:t>投资企业从被投资企业撤回或减少投资，其取得的资产中，相当于初始出资的部分，应确认为投资收回；相当于被投资企业累计未分配利润和累计盈余公</w:t>
      </w:r>
      <w:proofErr w:type="gramStart"/>
      <w:r w:rsidRPr="003660C1">
        <w:rPr>
          <w:rFonts w:asciiTheme="minorEastAsia" w:hAnsiTheme="minorEastAsia" w:cs="Times New Roman"/>
          <w:sz w:val="24"/>
          <w:szCs w:val="24"/>
        </w:rPr>
        <w:t>积按减少</w:t>
      </w:r>
      <w:proofErr w:type="gramEnd"/>
      <w:r w:rsidRPr="003660C1">
        <w:rPr>
          <w:rFonts w:asciiTheme="minorEastAsia" w:hAnsiTheme="minorEastAsia" w:cs="Times New Roman"/>
          <w:sz w:val="24"/>
          <w:szCs w:val="24"/>
        </w:rPr>
        <w:t>实收资本比例计算的部分，应确认为股息所得；其余部分确认为投资资产转让所得。</w:t>
      </w:r>
    </w:p>
    <w:p w:rsidR="00F752F3" w:rsidRPr="003660C1" w:rsidRDefault="00F752F3" w:rsidP="00F752F3">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lastRenderedPageBreak/>
        <w:t>例9：A公司原投资B公司（B公司实收资本400万元）100万元，2014年度允许A公司撤资40万元，取得价款90万元。如此时B公司未分配利润200万元，盈余公积100万元，则90万元中的40万元确认投资成本收回，（200+100）*10%=30万元是免税股息，90-40-30=20万元是转让所得。</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992"/>
        <w:gridCol w:w="709"/>
        <w:gridCol w:w="1559"/>
        <w:gridCol w:w="851"/>
        <w:gridCol w:w="1559"/>
        <w:gridCol w:w="2410"/>
      </w:tblGrid>
      <w:tr w:rsidR="00F752F3" w:rsidRPr="003660C1" w:rsidTr="00B43EB6">
        <w:tc>
          <w:tcPr>
            <w:tcW w:w="1277" w:type="dxa"/>
          </w:tcPr>
          <w:p w:rsidR="00F752F3" w:rsidRPr="003660C1" w:rsidRDefault="00F752F3" w:rsidP="00B900A7">
            <w:pPr>
              <w:spacing w:line="360" w:lineRule="auto"/>
              <w:ind w:firstLineChars="50" w:firstLine="120"/>
              <w:rPr>
                <w:rFonts w:asciiTheme="minorEastAsia" w:hAnsiTheme="minorEastAsia" w:cs="Times New Roman"/>
                <w:sz w:val="24"/>
                <w:szCs w:val="24"/>
              </w:rPr>
            </w:pPr>
            <w:r w:rsidRPr="003660C1">
              <w:rPr>
                <w:rFonts w:asciiTheme="minorEastAsia" w:hAnsiTheme="minorEastAsia" w:cs="Times New Roman" w:hint="eastAsia"/>
                <w:sz w:val="24"/>
                <w:szCs w:val="24"/>
              </w:rPr>
              <w:t>A公司</w:t>
            </w:r>
          </w:p>
        </w:tc>
        <w:tc>
          <w:tcPr>
            <w:tcW w:w="992"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投资额</w:t>
            </w:r>
          </w:p>
        </w:tc>
        <w:tc>
          <w:tcPr>
            <w:tcW w:w="709"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减资</w:t>
            </w:r>
          </w:p>
        </w:tc>
        <w:tc>
          <w:tcPr>
            <w:tcW w:w="1559"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B公司</w:t>
            </w:r>
          </w:p>
        </w:tc>
        <w:tc>
          <w:tcPr>
            <w:tcW w:w="851"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账面</w:t>
            </w:r>
          </w:p>
        </w:tc>
        <w:tc>
          <w:tcPr>
            <w:tcW w:w="1559" w:type="dxa"/>
          </w:tcPr>
          <w:p w:rsidR="00F752F3" w:rsidRPr="003660C1" w:rsidRDefault="00F752F3" w:rsidP="00B900A7">
            <w:pPr>
              <w:spacing w:line="360" w:lineRule="auto"/>
              <w:ind w:firstLineChars="100" w:firstLine="240"/>
              <w:rPr>
                <w:rFonts w:asciiTheme="minorEastAsia" w:hAnsiTheme="minorEastAsia" w:cs="Times New Roman"/>
                <w:sz w:val="24"/>
                <w:szCs w:val="24"/>
              </w:rPr>
            </w:pPr>
            <w:r w:rsidRPr="003660C1">
              <w:rPr>
                <w:rFonts w:asciiTheme="minorEastAsia" w:hAnsiTheme="minorEastAsia" w:cs="Times New Roman" w:hint="eastAsia"/>
                <w:sz w:val="24"/>
                <w:szCs w:val="24"/>
              </w:rPr>
              <w:t>免税股息</w:t>
            </w:r>
          </w:p>
        </w:tc>
        <w:tc>
          <w:tcPr>
            <w:tcW w:w="2410"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A公司确认转让所得</w:t>
            </w:r>
          </w:p>
        </w:tc>
      </w:tr>
      <w:tr w:rsidR="00F752F3" w:rsidRPr="003660C1" w:rsidTr="00B43EB6">
        <w:tc>
          <w:tcPr>
            <w:tcW w:w="1277"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股权投资</w:t>
            </w:r>
          </w:p>
        </w:tc>
        <w:tc>
          <w:tcPr>
            <w:tcW w:w="992"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100</w:t>
            </w:r>
          </w:p>
        </w:tc>
        <w:tc>
          <w:tcPr>
            <w:tcW w:w="709"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40</w:t>
            </w:r>
          </w:p>
        </w:tc>
        <w:tc>
          <w:tcPr>
            <w:tcW w:w="1559"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实收资本</w:t>
            </w:r>
          </w:p>
        </w:tc>
        <w:tc>
          <w:tcPr>
            <w:tcW w:w="851"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400</w:t>
            </w:r>
          </w:p>
        </w:tc>
        <w:tc>
          <w:tcPr>
            <w:tcW w:w="1559"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40/400=10%</w:t>
            </w:r>
          </w:p>
        </w:tc>
        <w:tc>
          <w:tcPr>
            <w:tcW w:w="2410" w:type="dxa"/>
          </w:tcPr>
          <w:p w:rsidR="00F752F3" w:rsidRPr="003660C1" w:rsidRDefault="00F752F3" w:rsidP="00B900A7">
            <w:pPr>
              <w:spacing w:line="360" w:lineRule="auto"/>
              <w:rPr>
                <w:rFonts w:asciiTheme="minorEastAsia" w:hAnsiTheme="minorEastAsia" w:cs="Times New Roman"/>
                <w:sz w:val="24"/>
                <w:szCs w:val="24"/>
              </w:rPr>
            </w:pPr>
          </w:p>
        </w:tc>
      </w:tr>
      <w:tr w:rsidR="00F752F3" w:rsidRPr="003660C1" w:rsidTr="00B43EB6">
        <w:tc>
          <w:tcPr>
            <w:tcW w:w="1277" w:type="dxa"/>
          </w:tcPr>
          <w:p w:rsidR="00F752F3" w:rsidRPr="003660C1" w:rsidRDefault="00F752F3" w:rsidP="00B900A7">
            <w:pPr>
              <w:spacing w:line="360" w:lineRule="auto"/>
              <w:rPr>
                <w:rFonts w:asciiTheme="minorEastAsia" w:hAnsiTheme="minorEastAsia" w:cs="Times New Roman"/>
                <w:sz w:val="24"/>
                <w:szCs w:val="24"/>
              </w:rPr>
            </w:pPr>
          </w:p>
        </w:tc>
        <w:tc>
          <w:tcPr>
            <w:tcW w:w="992" w:type="dxa"/>
          </w:tcPr>
          <w:p w:rsidR="00F752F3" w:rsidRPr="003660C1" w:rsidRDefault="00F752F3" w:rsidP="00B900A7">
            <w:pPr>
              <w:spacing w:line="360" w:lineRule="auto"/>
              <w:ind w:firstLineChars="98" w:firstLine="235"/>
              <w:rPr>
                <w:rFonts w:asciiTheme="minorEastAsia" w:hAnsiTheme="minorEastAsia" w:cs="Times New Roman"/>
                <w:sz w:val="24"/>
                <w:szCs w:val="24"/>
              </w:rPr>
            </w:pPr>
          </w:p>
        </w:tc>
        <w:tc>
          <w:tcPr>
            <w:tcW w:w="709" w:type="dxa"/>
          </w:tcPr>
          <w:p w:rsidR="00F752F3" w:rsidRPr="003660C1" w:rsidRDefault="00F752F3" w:rsidP="00B900A7">
            <w:pPr>
              <w:spacing w:line="360" w:lineRule="auto"/>
              <w:ind w:firstLineChars="98" w:firstLine="235"/>
              <w:rPr>
                <w:rFonts w:asciiTheme="minorEastAsia" w:hAnsiTheme="minorEastAsia" w:cs="Times New Roman"/>
                <w:sz w:val="24"/>
                <w:szCs w:val="24"/>
              </w:rPr>
            </w:pPr>
          </w:p>
        </w:tc>
        <w:tc>
          <w:tcPr>
            <w:tcW w:w="1559"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盈余公积</w:t>
            </w:r>
          </w:p>
        </w:tc>
        <w:tc>
          <w:tcPr>
            <w:tcW w:w="851"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100</w:t>
            </w:r>
          </w:p>
        </w:tc>
        <w:tc>
          <w:tcPr>
            <w:tcW w:w="1559" w:type="dxa"/>
          </w:tcPr>
          <w:p w:rsidR="00F752F3" w:rsidRPr="003660C1" w:rsidRDefault="00F752F3" w:rsidP="00B900A7">
            <w:pPr>
              <w:spacing w:line="360" w:lineRule="auto"/>
              <w:ind w:firstLineChars="343" w:firstLine="823"/>
              <w:rPr>
                <w:rFonts w:asciiTheme="minorEastAsia" w:hAnsiTheme="minorEastAsia" w:cs="Times New Roman"/>
                <w:sz w:val="24"/>
                <w:szCs w:val="24"/>
              </w:rPr>
            </w:pPr>
            <w:r w:rsidRPr="003660C1">
              <w:rPr>
                <w:rFonts w:asciiTheme="minorEastAsia" w:hAnsiTheme="minorEastAsia" w:cs="Times New Roman" w:hint="eastAsia"/>
                <w:sz w:val="24"/>
                <w:szCs w:val="24"/>
              </w:rPr>
              <w:t>10</w:t>
            </w:r>
          </w:p>
        </w:tc>
        <w:tc>
          <w:tcPr>
            <w:tcW w:w="2410" w:type="dxa"/>
          </w:tcPr>
          <w:p w:rsidR="00F752F3" w:rsidRPr="003660C1" w:rsidRDefault="00F752F3" w:rsidP="00B900A7">
            <w:pPr>
              <w:spacing w:line="360" w:lineRule="auto"/>
              <w:rPr>
                <w:rFonts w:asciiTheme="minorEastAsia" w:hAnsiTheme="minorEastAsia" w:cs="Times New Roman"/>
                <w:sz w:val="24"/>
                <w:szCs w:val="24"/>
              </w:rPr>
            </w:pPr>
          </w:p>
        </w:tc>
      </w:tr>
      <w:tr w:rsidR="00F752F3" w:rsidRPr="003660C1" w:rsidTr="00B43EB6">
        <w:tc>
          <w:tcPr>
            <w:tcW w:w="1277" w:type="dxa"/>
          </w:tcPr>
          <w:p w:rsidR="00F752F3" w:rsidRPr="003660C1" w:rsidRDefault="00F752F3" w:rsidP="00B900A7">
            <w:pPr>
              <w:spacing w:line="360" w:lineRule="auto"/>
              <w:rPr>
                <w:rFonts w:asciiTheme="minorEastAsia" w:hAnsiTheme="minorEastAsia" w:cs="Times New Roman"/>
                <w:sz w:val="24"/>
                <w:szCs w:val="24"/>
              </w:rPr>
            </w:pPr>
          </w:p>
        </w:tc>
        <w:tc>
          <w:tcPr>
            <w:tcW w:w="992" w:type="dxa"/>
          </w:tcPr>
          <w:p w:rsidR="00F752F3" w:rsidRPr="003660C1" w:rsidRDefault="00F752F3" w:rsidP="00B900A7">
            <w:pPr>
              <w:spacing w:line="360" w:lineRule="auto"/>
              <w:rPr>
                <w:rFonts w:asciiTheme="minorEastAsia" w:hAnsiTheme="minorEastAsia" w:cs="Times New Roman"/>
                <w:sz w:val="24"/>
                <w:szCs w:val="24"/>
              </w:rPr>
            </w:pPr>
          </w:p>
        </w:tc>
        <w:tc>
          <w:tcPr>
            <w:tcW w:w="709" w:type="dxa"/>
          </w:tcPr>
          <w:p w:rsidR="00F752F3" w:rsidRPr="003660C1" w:rsidRDefault="00F752F3" w:rsidP="00B900A7">
            <w:pPr>
              <w:spacing w:line="360" w:lineRule="auto"/>
              <w:rPr>
                <w:rFonts w:asciiTheme="minorEastAsia" w:hAnsiTheme="minorEastAsia" w:cs="Times New Roman"/>
                <w:sz w:val="24"/>
                <w:szCs w:val="24"/>
              </w:rPr>
            </w:pPr>
          </w:p>
        </w:tc>
        <w:tc>
          <w:tcPr>
            <w:tcW w:w="1559"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未分配利润</w:t>
            </w:r>
          </w:p>
        </w:tc>
        <w:tc>
          <w:tcPr>
            <w:tcW w:w="851"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200</w:t>
            </w:r>
          </w:p>
        </w:tc>
        <w:tc>
          <w:tcPr>
            <w:tcW w:w="1559" w:type="dxa"/>
          </w:tcPr>
          <w:p w:rsidR="00F752F3" w:rsidRPr="003660C1" w:rsidRDefault="00F752F3" w:rsidP="00B900A7">
            <w:pPr>
              <w:spacing w:line="360" w:lineRule="auto"/>
              <w:ind w:firstLineChars="343" w:firstLine="823"/>
              <w:rPr>
                <w:rFonts w:asciiTheme="minorEastAsia" w:hAnsiTheme="minorEastAsia" w:cs="Times New Roman"/>
                <w:sz w:val="24"/>
                <w:szCs w:val="24"/>
              </w:rPr>
            </w:pPr>
            <w:r w:rsidRPr="003660C1">
              <w:rPr>
                <w:rFonts w:asciiTheme="minorEastAsia" w:hAnsiTheme="minorEastAsia" w:cs="Times New Roman" w:hint="eastAsia"/>
                <w:sz w:val="24"/>
                <w:szCs w:val="24"/>
              </w:rPr>
              <w:t>20</w:t>
            </w:r>
          </w:p>
        </w:tc>
        <w:tc>
          <w:tcPr>
            <w:tcW w:w="2410" w:type="dxa"/>
          </w:tcPr>
          <w:p w:rsidR="00F752F3" w:rsidRPr="003660C1" w:rsidRDefault="00F752F3" w:rsidP="00B900A7">
            <w:pPr>
              <w:spacing w:line="360" w:lineRule="auto"/>
              <w:rPr>
                <w:rFonts w:asciiTheme="minorEastAsia" w:hAnsiTheme="minorEastAsia" w:cs="Times New Roman"/>
                <w:sz w:val="24"/>
                <w:szCs w:val="24"/>
              </w:rPr>
            </w:pPr>
          </w:p>
        </w:tc>
      </w:tr>
      <w:tr w:rsidR="00F752F3" w:rsidRPr="003660C1" w:rsidTr="00B43EB6">
        <w:tc>
          <w:tcPr>
            <w:tcW w:w="1277"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收到90</w:t>
            </w:r>
          </w:p>
        </w:tc>
        <w:tc>
          <w:tcPr>
            <w:tcW w:w="992" w:type="dxa"/>
          </w:tcPr>
          <w:p w:rsidR="00F752F3" w:rsidRPr="003660C1" w:rsidRDefault="00F752F3" w:rsidP="00B900A7">
            <w:pPr>
              <w:spacing w:line="360" w:lineRule="auto"/>
              <w:rPr>
                <w:rFonts w:asciiTheme="minorEastAsia" w:hAnsiTheme="minorEastAsia" w:cs="Times New Roman"/>
                <w:sz w:val="24"/>
                <w:szCs w:val="24"/>
              </w:rPr>
            </w:pPr>
          </w:p>
        </w:tc>
        <w:tc>
          <w:tcPr>
            <w:tcW w:w="709"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 xml:space="preserve"> </w:t>
            </w:r>
          </w:p>
        </w:tc>
        <w:tc>
          <w:tcPr>
            <w:tcW w:w="1559" w:type="dxa"/>
          </w:tcPr>
          <w:p w:rsidR="00F752F3" w:rsidRPr="003660C1" w:rsidRDefault="00F752F3" w:rsidP="00B900A7">
            <w:pPr>
              <w:spacing w:line="360" w:lineRule="auto"/>
              <w:ind w:firstLineChars="98" w:firstLine="235"/>
              <w:rPr>
                <w:rFonts w:asciiTheme="minorEastAsia" w:hAnsiTheme="minorEastAsia" w:cs="Times New Roman"/>
                <w:sz w:val="24"/>
                <w:szCs w:val="24"/>
              </w:rPr>
            </w:pPr>
            <w:r w:rsidRPr="003660C1">
              <w:rPr>
                <w:rFonts w:asciiTheme="minorEastAsia" w:hAnsiTheme="minorEastAsia" w:cs="Times New Roman" w:hint="eastAsia"/>
                <w:sz w:val="24"/>
                <w:szCs w:val="24"/>
              </w:rPr>
              <w:t>合  计</w:t>
            </w:r>
          </w:p>
        </w:tc>
        <w:tc>
          <w:tcPr>
            <w:tcW w:w="851"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700</w:t>
            </w:r>
          </w:p>
        </w:tc>
        <w:tc>
          <w:tcPr>
            <w:tcW w:w="1559" w:type="dxa"/>
          </w:tcPr>
          <w:p w:rsidR="00F752F3" w:rsidRPr="003660C1" w:rsidRDefault="00F752F3" w:rsidP="00B900A7">
            <w:pPr>
              <w:spacing w:line="360" w:lineRule="auto"/>
              <w:ind w:firstLineChars="343" w:firstLine="823"/>
              <w:rPr>
                <w:rFonts w:asciiTheme="minorEastAsia" w:hAnsiTheme="minorEastAsia" w:cs="Times New Roman"/>
                <w:sz w:val="24"/>
                <w:szCs w:val="24"/>
              </w:rPr>
            </w:pPr>
            <w:r w:rsidRPr="003660C1">
              <w:rPr>
                <w:rFonts w:asciiTheme="minorEastAsia" w:hAnsiTheme="minorEastAsia" w:cs="Times New Roman" w:hint="eastAsia"/>
                <w:sz w:val="24"/>
                <w:szCs w:val="24"/>
              </w:rPr>
              <w:t>30</w:t>
            </w:r>
          </w:p>
        </w:tc>
        <w:tc>
          <w:tcPr>
            <w:tcW w:w="2410" w:type="dxa"/>
          </w:tcPr>
          <w:p w:rsidR="00F752F3" w:rsidRPr="003660C1" w:rsidRDefault="00F752F3" w:rsidP="00B900A7">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90-40-30=20</w:t>
            </w:r>
          </w:p>
        </w:tc>
      </w:tr>
    </w:tbl>
    <w:p w:rsidR="00B43EB6" w:rsidRDefault="00B43EB6" w:rsidP="00912CCE">
      <w:pPr>
        <w:spacing w:line="360" w:lineRule="auto"/>
        <w:rPr>
          <w:rFonts w:asciiTheme="minorEastAsia" w:hAnsiTheme="minorEastAsia" w:cs="Times New Roman"/>
          <w:sz w:val="24"/>
          <w:szCs w:val="24"/>
        </w:rPr>
      </w:pPr>
    </w:p>
    <w:p w:rsidR="00F752F3" w:rsidRPr="003660C1" w:rsidRDefault="00F752F3" w:rsidP="00912CCE">
      <w:pPr>
        <w:spacing w:line="360" w:lineRule="auto"/>
        <w:rPr>
          <w:rFonts w:asciiTheme="minorEastAsia" w:hAnsiTheme="minorEastAsia" w:cs="Times New Roman"/>
          <w:bCs/>
          <w:sz w:val="24"/>
          <w:szCs w:val="24"/>
        </w:rPr>
      </w:pPr>
      <w:r w:rsidRPr="003660C1">
        <w:rPr>
          <w:rFonts w:asciiTheme="minorEastAsia" w:hAnsiTheme="minorEastAsia" w:cs="Times New Roman" w:hint="eastAsia"/>
          <w:bCs/>
          <w:sz w:val="24"/>
          <w:szCs w:val="24"/>
        </w:rPr>
        <w:t>2、国税函〔</w:t>
      </w:r>
      <w:r w:rsidRPr="003660C1">
        <w:rPr>
          <w:rFonts w:asciiTheme="minorEastAsia" w:hAnsiTheme="minorEastAsia" w:cs="Times New Roman"/>
          <w:bCs/>
          <w:sz w:val="24"/>
          <w:szCs w:val="24"/>
        </w:rPr>
        <w:t>2010</w:t>
      </w:r>
      <w:r w:rsidRPr="003660C1">
        <w:rPr>
          <w:rFonts w:asciiTheme="minorEastAsia" w:hAnsiTheme="minorEastAsia" w:cs="Times New Roman" w:hint="eastAsia"/>
          <w:bCs/>
          <w:sz w:val="24"/>
          <w:szCs w:val="24"/>
        </w:rPr>
        <w:t>〕</w:t>
      </w:r>
      <w:r w:rsidRPr="003660C1">
        <w:rPr>
          <w:rFonts w:asciiTheme="minorEastAsia" w:hAnsiTheme="minorEastAsia" w:cs="Times New Roman"/>
          <w:bCs/>
          <w:sz w:val="24"/>
          <w:szCs w:val="24"/>
        </w:rPr>
        <w:t>79</w:t>
      </w:r>
      <w:r w:rsidRPr="003660C1">
        <w:rPr>
          <w:rFonts w:asciiTheme="minorEastAsia" w:hAnsiTheme="minorEastAsia" w:cs="Times New Roman" w:hint="eastAsia"/>
          <w:bCs/>
          <w:sz w:val="24"/>
          <w:szCs w:val="24"/>
        </w:rPr>
        <w:t>号</w:t>
      </w:r>
      <w:r w:rsidRPr="003660C1">
        <w:rPr>
          <w:rFonts w:asciiTheme="minorEastAsia" w:hAnsiTheme="minorEastAsia" w:cs="Times New Roman"/>
          <w:bCs/>
          <w:sz w:val="24"/>
          <w:szCs w:val="24"/>
        </w:rPr>
        <w:t xml:space="preserve"> </w:t>
      </w:r>
      <w:r w:rsidRPr="003660C1">
        <w:rPr>
          <w:rFonts w:asciiTheme="minorEastAsia" w:hAnsiTheme="minorEastAsia" w:cs="Times New Roman" w:hint="eastAsia"/>
          <w:bCs/>
          <w:sz w:val="24"/>
          <w:szCs w:val="24"/>
        </w:rPr>
        <w:t>：企业转让股权收入，应于转让协议生效、且完成股权变更手续时，确认收入的实现。转让股权收入扣除为取得该股权所发生的成本后，为股权转让所得。企业在计算股权转让所得时，不得扣除被投资企业未分配利润等股东留存收益中按该项股权所可能分配的金额。</w:t>
      </w:r>
    </w:p>
    <w:p w:rsidR="00F752F3" w:rsidRPr="003660C1" w:rsidRDefault="00F752F3" w:rsidP="00F752F3">
      <w:pPr>
        <w:spacing w:line="360" w:lineRule="auto"/>
        <w:ind w:firstLineChars="196" w:firstLine="470"/>
        <w:rPr>
          <w:rFonts w:asciiTheme="minorEastAsia" w:hAnsiTheme="minorEastAsia" w:cs="Times New Roman"/>
          <w:bCs/>
          <w:sz w:val="24"/>
          <w:szCs w:val="24"/>
        </w:rPr>
      </w:pPr>
      <w:r w:rsidRPr="003660C1">
        <w:rPr>
          <w:rFonts w:asciiTheme="minorEastAsia" w:hAnsiTheme="minorEastAsia" w:cs="Times New Roman" w:hint="eastAsia"/>
          <w:bCs/>
          <w:sz w:val="24"/>
          <w:szCs w:val="24"/>
        </w:rPr>
        <w:t>注意：在此种情况下，一般先分利，再转让。</w:t>
      </w:r>
    </w:p>
    <w:p w:rsidR="00F752F3" w:rsidRPr="003660C1" w:rsidRDefault="00F752F3" w:rsidP="00F752F3">
      <w:pPr>
        <w:spacing w:line="360" w:lineRule="auto"/>
        <w:ind w:firstLineChars="196" w:firstLine="470"/>
        <w:rPr>
          <w:rFonts w:asciiTheme="minorEastAsia" w:hAnsiTheme="minorEastAsia" w:cs="Times New Roman"/>
          <w:bCs/>
          <w:sz w:val="24"/>
          <w:szCs w:val="24"/>
        </w:rPr>
      </w:pPr>
    </w:p>
    <w:p w:rsidR="00F752F3" w:rsidRPr="003660C1" w:rsidRDefault="00F752F3" w:rsidP="00912CCE">
      <w:pPr>
        <w:spacing w:line="360" w:lineRule="auto"/>
        <w:rPr>
          <w:rFonts w:asciiTheme="minorEastAsia" w:hAnsiTheme="minorEastAsia" w:cs="Times New Roman"/>
          <w:sz w:val="24"/>
          <w:szCs w:val="24"/>
        </w:rPr>
      </w:pPr>
      <w:r w:rsidRPr="003660C1">
        <w:rPr>
          <w:rFonts w:asciiTheme="minorEastAsia" w:hAnsiTheme="minorEastAsia" w:cs="Times New Roman" w:hint="eastAsia"/>
          <w:sz w:val="24"/>
          <w:szCs w:val="24"/>
        </w:rPr>
        <w:t>3、关于清算所得</w:t>
      </w:r>
    </w:p>
    <w:p w:rsidR="00F752F3" w:rsidRPr="003660C1" w:rsidRDefault="00F752F3" w:rsidP="00912CCE">
      <w:pPr>
        <w:spacing w:line="360" w:lineRule="auto"/>
        <w:ind w:firstLineChars="200" w:firstLine="480"/>
        <w:rPr>
          <w:rFonts w:asciiTheme="minorEastAsia" w:hAnsiTheme="minorEastAsia" w:cs="Times New Roman"/>
          <w:sz w:val="24"/>
          <w:szCs w:val="24"/>
        </w:rPr>
      </w:pPr>
      <w:r w:rsidRPr="003660C1">
        <w:rPr>
          <w:rFonts w:asciiTheme="minorEastAsia" w:hAnsiTheme="minorEastAsia" w:cs="Times New Roman" w:hint="eastAsia"/>
          <w:sz w:val="24"/>
          <w:szCs w:val="24"/>
        </w:rPr>
        <w:t>企业所得税法第五十五条所称清算所得，是指企业的全部资产可变现价</w:t>
      </w:r>
      <w:proofErr w:type="gramStart"/>
      <w:r w:rsidRPr="003660C1">
        <w:rPr>
          <w:rFonts w:asciiTheme="minorEastAsia" w:hAnsiTheme="minorEastAsia" w:cs="Times New Roman" w:hint="eastAsia"/>
          <w:sz w:val="24"/>
          <w:szCs w:val="24"/>
        </w:rPr>
        <w:t>值或者</w:t>
      </w:r>
      <w:proofErr w:type="gramEnd"/>
      <w:r w:rsidRPr="003660C1">
        <w:rPr>
          <w:rFonts w:asciiTheme="minorEastAsia" w:hAnsiTheme="minorEastAsia" w:cs="Times New Roman" w:hint="eastAsia"/>
          <w:sz w:val="24"/>
          <w:szCs w:val="24"/>
        </w:rPr>
        <w:t>交易价格减除资产净值、清算费用以及相关税费等后的余额。</w:t>
      </w:r>
    </w:p>
    <w:p w:rsidR="00F752F3" w:rsidRPr="003660C1" w:rsidRDefault="00F752F3" w:rsidP="00F752F3">
      <w:pPr>
        <w:spacing w:line="360" w:lineRule="auto"/>
        <w:ind w:firstLineChars="200" w:firstLine="480"/>
        <w:rPr>
          <w:rFonts w:asciiTheme="minorEastAsia" w:hAnsiTheme="minorEastAsia" w:cs="Times New Roman"/>
          <w:sz w:val="24"/>
          <w:szCs w:val="24"/>
        </w:rPr>
      </w:pPr>
      <w:r w:rsidRPr="003660C1">
        <w:rPr>
          <w:rFonts w:asciiTheme="minorEastAsia" w:hAnsiTheme="minorEastAsia" w:cs="Times New Roman" w:hint="eastAsia"/>
          <w:sz w:val="24"/>
          <w:szCs w:val="24"/>
        </w:rPr>
        <w:t>财税2009年60号文：投资方企业从被清算企业分得的剩余资产，其中相当于从被清算企业累计未分配利润和累计盈余公积中应当分得的部分，应当确认为股息所得；剩余资产减除上述股息所得后的余额，超过或低于投资成本的部分，应当确认为投资资产转让所得或损失。</w:t>
      </w:r>
    </w:p>
    <w:p w:rsidR="00B22A73" w:rsidRPr="00F752F3" w:rsidRDefault="00B22A73" w:rsidP="003660C1">
      <w:pPr>
        <w:rPr>
          <w:rFonts w:ascii="微软雅黑" w:eastAsia="微软雅黑" w:hAnsi="微软雅黑"/>
          <w:color w:val="333332"/>
          <w:shd w:val="clear" w:color="auto" w:fill="FFFFFF"/>
        </w:rPr>
      </w:pPr>
    </w:p>
    <w:sectPr w:rsidR="00B22A73" w:rsidRPr="00F752F3" w:rsidSect="009B4A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4D6" w:rsidRDefault="00AC04D6" w:rsidP="00310EB5">
      <w:r>
        <w:separator/>
      </w:r>
    </w:p>
  </w:endnote>
  <w:endnote w:type="continuationSeparator" w:id="0">
    <w:p w:rsidR="00AC04D6" w:rsidRDefault="00AC04D6" w:rsidP="00310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4D6" w:rsidRDefault="00AC04D6" w:rsidP="00310EB5">
      <w:r>
        <w:separator/>
      </w:r>
    </w:p>
  </w:footnote>
  <w:footnote w:type="continuationSeparator" w:id="0">
    <w:p w:rsidR="00AC04D6" w:rsidRDefault="00AC04D6" w:rsidP="00310E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C8C"/>
    <w:multiLevelType w:val="hybridMultilevel"/>
    <w:tmpl w:val="50B0EEB2"/>
    <w:lvl w:ilvl="0" w:tplc="1820D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0718FF"/>
    <w:multiLevelType w:val="hybridMultilevel"/>
    <w:tmpl w:val="F6C0AB20"/>
    <w:lvl w:ilvl="0" w:tplc="E2100DA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FB12FE8"/>
    <w:multiLevelType w:val="hybridMultilevel"/>
    <w:tmpl w:val="3C3295F8"/>
    <w:lvl w:ilvl="0" w:tplc="679672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2C474BA"/>
    <w:multiLevelType w:val="hybridMultilevel"/>
    <w:tmpl w:val="9A60CB1E"/>
    <w:lvl w:ilvl="0" w:tplc="E6862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8B1493"/>
    <w:multiLevelType w:val="hybridMultilevel"/>
    <w:tmpl w:val="CDBA07A6"/>
    <w:lvl w:ilvl="0" w:tplc="A38223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142226"/>
    <w:multiLevelType w:val="hybridMultilevel"/>
    <w:tmpl w:val="2C6C9D9E"/>
    <w:lvl w:ilvl="0" w:tplc="6884EA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34932D29"/>
    <w:multiLevelType w:val="hybridMultilevel"/>
    <w:tmpl w:val="15E685A8"/>
    <w:lvl w:ilvl="0" w:tplc="9700661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66A37E9"/>
    <w:multiLevelType w:val="hybridMultilevel"/>
    <w:tmpl w:val="C28AB066"/>
    <w:lvl w:ilvl="0" w:tplc="72BCF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401FA4"/>
    <w:multiLevelType w:val="hybridMultilevel"/>
    <w:tmpl w:val="01F69122"/>
    <w:lvl w:ilvl="0" w:tplc="2DD0D504">
      <w:start w:val="1"/>
      <w:numFmt w:val="decimal"/>
      <w:lvlText w:val="%1、"/>
      <w:lvlJc w:val="left"/>
      <w:pPr>
        <w:ind w:left="720" w:hanging="720"/>
      </w:pPr>
      <w:rPr>
        <w:rFonts w:asciiTheme="minorEastAsia" w:eastAsiaTheme="minorEastAsia" w:hAnsiTheme="minorEastAsia"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CE975CF"/>
    <w:multiLevelType w:val="hybridMultilevel"/>
    <w:tmpl w:val="025250DE"/>
    <w:lvl w:ilvl="0" w:tplc="D60AD4EC">
      <w:start w:val="1"/>
      <w:numFmt w:val="decimal"/>
      <w:lvlText w:val="（%1）"/>
      <w:lvlJc w:val="left"/>
      <w:pPr>
        <w:ind w:left="1288" w:hanging="720"/>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nsid w:val="71F920EF"/>
    <w:multiLevelType w:val="hybridMultilevel"/>
    <w:tmpl w:val="0A5E3A14"/>
    <w:lvl w:ilvl="0" w:tplc="A60CB2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3A53ED"/>
    <w:multiLevelType w:val="hybridMultilevel"/>
    <w:tmpl w:val="00922094"/>
    <w:lvl w:ilvl="0" w:tplc="97089E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8925A28"/>
    <w:multiLevelType w:val="hybridMultilevel"/>
    <w:tmpl w:val="9B8856A0"/>
    <w:lvl w:ilvl="0" w:tplc="F7425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D2A167E"/>
    <w:multiLevelType w:val="hybridMultilevel"/>
    <w:tmpl w:val="D6B43D62"/>
    <w:lvl w:ilvl="0" w:tplc="0C4E6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2"/>
  </w:num>
  <w:num w:numId="4">
    <w:abstractNumId w:val="6"/>
  </w:num>
  <w:num w:numId="5">
    <w:abstractNumId w:val="9"/>
  </w:num>
  <w:num w:numId="6">
    <w:abstractNumId w:val="7"/>
  </w:num>
  <w:num w:numId="7">
    <w:abstractNumId w:val="3"/>
  </w:num>
  <w:num w:numId="8">
    <w:abstractNumId w:val="10"/>
  </w:num>
  <w:num w:numId="9">
    <w:abstractNumId w:val="0"/>
  </w:num>
  <w:num w:numId="10">
    <w:abstractNumId w:val="11"/>
  </w:num>
  <w:num w:numId="11">
    <w:abstractNumId w:val="12"/>
  </w:num>
  <w:num w:numId="12">
    <w:abstractNumId w:val="13"/>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3D5D"/>
    <w:rsid w:val="000360C8"/>
    <w:rsid w:val="00064693"/>
    <w:rsid w:val="00074908"/>
    <w:rsid w:val="00077339"/>
    <w:rsid w:val="00092CBB"/>
    <w:rsid w:val="000965C0"/>
    <w:rsid w:val="000D0F20"/>
    <w:rsid w:val="000E5569"/>
    <w:rsid w:val="000E69BC"/>
    <w:rsid w:val="00102DE0"/>
    <w:rsid w:val="00112C65"/>
    <w:rsid w:val="00117795"/>
    <w:rsid w:val="00120141"/>
    <w:rsid w:val="001235B7"/>
    <w:rsid w:val="001529B1"/>
    <w:rsid w:val="00155106"/>
    <w:rsid w:val="00155638"/>
    <w:rsid w:val="00170C1C"/>
    <w:rsid w:val="00176FF8"/>
    <w:rsid w:val="001857C8"/>
    <w:rsid w:val="001965E4"/>
    <w:rsid w:val="00196B31"/>
    <w:rsid w:val="001C12CF"/>
    <w:rsid w:val="001C2DE8"/>
    <w:rsid w:val="001D6BA9"/>
    <w:rsid w:val="0026489C"/>
    <w:rsid w:val="00270EB5"/>
    <w:rsid w:val="002862EB"/>
    <w:rsid w:val="00286C56"/>
    <w:rsid w:val="00290A9E"/>
    <w:rsid w:val="002A41BF"/>
    <w:rsid w:val="002B6AFC"/>
    <w:rsid w:val="002C5572"/>
    <w:rsid w:val="002D36D7"/>
    <w:rsid w:val="002D36D9"/>
    <w:rsid w:val="002D474E"/>
    <w:rsid w:val="002F71BF"/>
    <w:rsid w:val="00303670"/>
    <w:rsid w:val="00310EB5"/>
    <w:rsid w:val="00323909"/>
    <w:rsid w:val="00326218"/>
    <w:rsid w:val="00330884"/>
    <w:rsid w:val="003308C9"/>
    <w:rsid w:val="00355FED"/>
    <w:rsid w:val="00356895"/>
    <w:rsid w:val="003660C1"/>
    <w:rsid w:val="003874B4"/>
    <w:rsid w:val="003A7B4F"/>
    <w:rsid w:val="00405D4E"/>
    <w:rsid w:val="0042700D"/>
    <w:rsid w:val="00436F3D"/>
    <w:rsid w:val="00440580"/>
    <w:rsid w:val="004427F4"/>
    <w:rsid w:val="00447722"/>
    <w:rsid w:val="00455DC7"/>
    <w:rsid w:val="004C08C1"/>
    <w:rsid w:val="004C2731"/>
    <w:rsid w:val="004D1B33"/>
    <w:rsid w:val="0052513D"/>
    <w:rsid w:val="00527AAE"/>
    <w:rsid w:val="00551241"/>
    <w:rsid w:val="005662AA"/>
    <w:rsid w:val="00573F39"/>
    <w:rsid w:val="00574FB9"/>
    <w:rsid w:val="00594AA8"/>
    <w:rsid w:val="00595B5A"/>
    <w:rsid w:val="005B0629"/>
    <w:rsid w:val="005B4C82"/>
    <w:rsid w:val="005D776A"/>
    <w:rsid w:val="005E1405"/>
    <w:rsid w:val="005F4E75"/>
    <w:rsid w:val="006003E8"/>
    <w:rsid w:val="00656133"/>
    <w:rsid w:val="00663676"/>
    <w:rsid w:val="0068026E"/>
    <w:rsid w:val="00695A77"/>
    <w:rsid w:val="006A6905"/>
    <w:rsid w:val="006D2E79"/>
    <w:rsid w:val="006F651F"/>
    <w:rsid w:val="007047F9"/>
    <w:rsid w:val="0071396E"/>
    <w:rsid w:val="00723AD2"/>
    <w:rsid w:val="00737572"/>
    <w:rsid w:val="00745003"/>
    <w:rsid w:val="00746F92"/>
    <w:rsid w:val="0074749C"/>
    <w:rsid w:val="00757A40"/>
    <w:rsid w:val="00774340"/>
    <w:rsid w:val="0078395E"/>
    <w:rsid w:val="0079495B"/>
    <w:rsid w:val="007A39C6"/>
    <w:rsid w:val="007A3D45"/>
    <w:rsid w:val="007C7DFF"/>
    <w:rsid w:val="007E38AA"/>
    <w:rsid w:val="007E5D3B"/>
    <w:rsid w:val="0086319D"/>
    <w:rsid w:val="00863FBB"/>
    <w:rsid w:val="008976F1"/>
    <w:rsid w:val="008A475D"/>
    <w:rsid w:val="008A7E6A"/>
    <w:rsid w:val="008D1C14"/>
    <w:rsid w:val="008F5472"/>
    <w:rsid w:val="008F7452"/>
    <w:rsid w:val="00905FCC"/>
    <w:rsid w:val="00912CCE"/>
    <w:rsid w:val="009768E0"/>
    <w:rsid w:val="00981828"/>
    <w:rsid w:val="00987E38"/>
    <w:rsid w:val="0099735B"/>
    <w:rsid w:val="009B4AED"/>
    <w:rsid w:val="009C3B04"/>
    <w:rsid w:val="009F0E74"/>
    <w:rsid w:val="009F55AA"/>
    <w:rsid w:val="00A01339"/>
    <w:rsid w:val="00A025F2"/>
    <w:rsid w:val="00A32C2F"/>
    <w:rsid w:val="00A33435"/>
    <w:rsid w:val="00A33D48"/>
    <w:rsid w:val="00A45305"/>
    <w:rsid w:val="00A5484D"/>
    <w:rsid w:val="00A956B7"/>
    <w:rsid w:val="00A96317"/>
    <w:rsid w:val="00AC04D6"/>
    <w:rsid w:val="00AC3056"/>
    <w:rsid w:val="00AC4F65"/>
    <w:rsid w:val="00AC741F"/>
    <w:rsid w:val="00AD084C"/>
    <w:rsid w:val="00AE04D0"/>
    <w:rsid w:val="00AF143F"/>
    <w:rsid w:val="00AF44E0"/>
    <w:rsid w:val="00AF6282"/>
    <w:rsid w:val="00AF667A"/>
    <w:rsid w:val="00B20AE4"/>
    <w:rsid w:val="00B22A73"/>
    <w:rsid w:val="00B43EB6"/>
    <w:rsid w:val="00B71838"/>
    <w:rsid w:val="00B86361"/>
    <w:rsid w:val="00BA7515"/>
    <w:rsid w:val="00BC29A8"/>
    <w:rsid w:val="00BE3820"/>
    <w:rsid w:val="00C0797A"/>
    <w:rsid w:val="00C13449"/>
    <w:rsid w:val="00C27045"/>
    <w:rsid w:val="00C567EC"/>
    <w:rsid w:val="00C652DA"/>
    <w:rsid w:val="00C74831"/>
    <w:rsid w:val="00C76FD7"/>
    <w:rsid w:val="00C847E7"/>
    <w:rsid w:val="00C949C9"/>
    <w:rsid w:val="00CA1194"/>
    <w:rsid w:val="00CF7B3F"/>
    <w:rsid w:val="00D12D1E"/>
    <w:rsid w:val="00D135DD"/>
    <w:rsid w:val="00D1500F"/>
    <w:rsid w:val="00D2147E"/>
    <w:rsid w:val="00D30217"/>
    <w:rsid w:val="00D31C0A"/>
    <w:rsid w:val="00D54E45"/>
    <w:rsid w:val="00D60AF6"/>
    <w:rsid w:val="00D749A7"/>
    <w:rsid w:val="00DA3C75"/>
    <w:rsid w:val="00DB433F"/>
    <w:rsid w:val="00DB5684"/>
    <w:rsid w:val="00DB6521"/>
    <w:rsid w:val="00DB683E"/>
    <w:rsid w:val="00DB7E13"/>
    <w:rsid w:val="00DD6304"/>
    <w:rsid w:val="00DF19D9"/>
    <w:rsid w:val="00DF4C0D"/>
    <w:rsid w:val="00E04BFE"/>
    <w:rsid w:val="00E225CE"/>
    <w:rsid w:val="00E240EB"/>
    <w:rsid w:val="00E340C8"/>
    <w:rsid w:val="00E46DA3"/>
    <w:rsid w:val="00E76B10"/>
    <w:rsid w:val="00E95695"/>
    <w:rsid w:val="00EE2714"/>
    <w:rsid w:val="00EE66BF"/>
    <w:rsid w:val="00F002F9"/>
    <w:rsid w:val="00F2067A"/>
    <w:rsid w:val="00F3331E"/>
    <w:rsid w:val="00F45E9E"/>
    <w:rsid w:val="00F62001"/>
    <w:rsid w:val="00F71905"/>
    <w:rsid w:val="00F752F3"/>
    <w:rsid w:val="00F86B54"/>
    <w:rsid w:val="00F906D0"/>
    <w:rsid w:val="00FB018F"/>
    <w:rsid w:val="00FC3D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6D9"/>
    <w:pPr>
      <w:widowControl w:val="0"/>
      <w:jc w:val="both"/>
    </w:pPr>
  </w:style>
  <w:style w:type="paragraph" w:styleId="3">
    <w:name w:val="heading 3"/>
    <w:basedOn w:val="a"/>
    <w:link w:val="3Char"/>
    <w:uiPriority w:val="9"/>
    <w:qFormat/>
    <w:rsid w:val="0055124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53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A45305"/>
    <w:rPr>
      <w:b/>
      <w:bCs/>
    </w:rPr>
  </w:style>
  <w:style w:type="character" w:styleId="a5">
    <w:name w:val="Hyperlink"/>
    <w:basedOn w:val="a0"/>
    <w:uiPriority w:val="99"/>
    <w:semiHidden/>
    <w:unhideWhenUsed/>
    <w:rsid w:val="00A45305"/>
    <w:rPr>
      <w:color w:val="0000FF"/>
      <w:u w:val="single"/>
    </w:rPr>
  </w:style>
  <w:style w:type="paragraph" w:styleId="a6">
    <w:name w:val="header"/>
    <w:basedOn w:val="a"/>
    <w:link w:val="Char"/>
    <w:uiPriority w:val="99"/>
    <w:semiHidden/>
    <w:unhideWhenUsed/>
    <w:rsid w:val="00310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10EB5"/>
    <w:rPr>
      <w:sz w:val="18"/>
      <w:szCs w:val="18"/>
    </w:rPr>
  </w:style>
  <w:style w:type="paragraph" w:styleId="a7">
    <w:name w:val="footer"/>
    <w:basedOn w:val="a"/>
    <w:link w:val="Char0"/>
    <w:uiPriority w:val="99"/>
    <w:semiHidden/>
    <w:unhideWhenUsed/>
    <w:rsid w:val="00310EB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10EB5"/>
    <w:rPr>
      <w:sz w:val="18"/>
      <w:szCs w:val="18"/>
    </w:rPr>
  </w:style>
  <w:style w:type="paragraph" w:styleId="a8">
    <w:name w:val="List Paragraph"/>
    <w:basedOn w:val="a"/>
    <w:uiPriority w:val="34"/>
    <w:qFormat/>
    <w:rsid w:val="00D12D1E"/>
    <w:pPr>
      <w:ind w:firstLineChars="200" w:firstLine="420"/>
    </w:pPr>
  </w:style>
  <w:style w:type="table" w:styleId="a9">
    <w:name w:val="Table Grid"/>
    <w:basedOn w:val="a1"/>
    <w:uiPriority w:val="59"/>
    <w:rsid w:val="00270E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AC4F65"/>
  </w:style>
  <w:style w:type="character" w:customStyle="1" w:styleId="3Char">
    <w:name w:val="标题 3 Char"/>
    <w:basedOn w:val="a0"/>
    <w:link w:val="3"/>
    <w:uiPriority w:val="9"/>
    <w:rsid w:val="00551241"/>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228612745">
      <w:bodyDiv w:val="1"/>
      <w:marLeft w:val="0"/>
      <w:marRight w:val="0"/>
      <w:marTop w:val="0"/>
      <w:marBottom w:val="0"/>
      <w:divBdr>
        <w:top w:val="none" w:sz="0" w:space="0" w:color="auto"/>
        <w:left w:val="none" w:sz="0" w:space="0" w:color="auto"/>
        <w:bottom w:val="none" w:sz="0" w:space="0" w:color="auto"/>
        <w:right w:val="none" w:sz="0" w:space="0" w:color="auto"/>
      </w:divBdr>
      <w:divsChild>
        <w:div w:id="1256787245">
          <w:marLeft w:val="0"/>
          <w:marRight w:val="0"/>
          <w:marTop w:val="0"/>
          <w:marBottom w:val="225"/>
          <w:divBdr>
            <w:top w:val="none" w:sz="0" w:space="0" w:color="auto"/>
            <w:left w:val="none" w:sz="0" w:space="0" w:color="auto"/>
            <w:bottom w:val="none" w:sz="0" w:space="0" w:color="auto"/>
            <w:right w:val="none" w:sz="0" w:space="0" w:color="auto"/>
          </w:divBdr>
        </w:div>
        <w:div w:id="372194501">
          <w:marLeft w:val="0"/>
          <w:marRight w:val="0"/>
          <w:marTop w:val="0"/>
          <w:marBottom w:val="225"/>
          <w:divBdr>
            <w:top w:val="none" w:sz="0" w:space="0" w:color="auto"/>
            <w:left w:val="none" w:sz="0" w:space="0" w:color="auto"/>
            <w:bottom w:val="none" w:sz="0" w:space="0" w:color="auto"/>
            <w:right w:val="none" w:sz="0" w:space="0" w:color="auto"/>
          </w:divBdr>
        </w:div>
        <w:div w:id="1992520738">
          <w:marLeft w:val="0"/>
          <w:marRight w:val="0"/>
          <w:marTop w:val="0"/>
          <w:marBottom w:val="225"/>
          <w:divBdr>
            <w:top w:val="none" w:sz="0" w:space="0" w:color="auto"/>
            <w:left w:val="none" w:sz="0" w:space="0" w:color="auto"/>
            <w:bottom w:val="none" w:sz="0" w:space="0" w:color="auto"/>
            <w:right w:val="none" w:sz="0" w:space="0" w:color="auto"/>
          </w:divBdr>
        </w:div>
        <w:div w:id="1609658953">
          <w:marLeft w:val="0"/>
          <w:marRight w:val="0"/>
          <w:marTop w:val="0"/>
          <w:marBottom w:val="225"/>
          <w:divBdr>
            <w:top w:val="none" w:sz="0" w:space="0" w:color="auto"/>
            <w:left w:val="none" w:sz="0" w:space="0" w:color="auto"/>
            <w:bottom w:val="none" w:sz="0" w:space="0" w:color="auto"/>
            <w:right w:val="none" w:sz="0" w:space="0" w:color="auto"/>
          </w:divBdr>
        </w:div>
      </w:divsChild>
    </w:div>
    <w:div w:id="386607530">
      <w:bodyDiv w:val="1"/>
      <w:marLeft w:val="0"/>
      <w:marRight w:val="0"/>
      <w:marTop w:val="0"/>
      <w:marBottom w:val="0"/>
      <w:divBdr>
        <w:top w:val="none" w:sz="0" w:space="0" w:color="auto"/>
        <w:left w:val="none" w:sz="0" w:space="0" w:color="auto"/>
        <w:bottom w:val="none" w:sz="0" w:space="0" w:color="auto"/>
        <w:right w:val="none" w:sz="0" w:space="0" w:color="auto"/>
      </w:divBdr>
      <w:divsChild>
        <w:div w:id="1374883850">
          <w:marLeft w:val="0"/>
          <w:marRight w:val="0"/>
          <w:marTop w:val="0"/>
          <w:marBottom w:val="225"/>
          <w:divBdr>
            <w:top w:val="none" w:sz="0" w:space="0" w:color="auto"/>
            <w:left w:val="none" w:sz="0" w:space="0" w:color="auto"/>
            <w:bottom w:val="none" w:sz="0" w:space="0" w:color="auto"/>
            <w:right w:val="none" w:sz="0" w:space="0" w:color="auto"/>
          </w:divBdr>
        </w:div>
        <w:div w:id="1767841328">
          <w:marLeft w:val="0"/>
          <w:marRight w:val="0"/>
          <w:marTop w:val="0"/>
          <w:marBottom w:val="225"/>
          <w:divBdr>
            <w:top w:val="none" w:sz="0" w:space="0" w:color="auto"/>
            <w:left w:val="none" w:sz="0" w:space="0" w:color="auto"/>
            <w:bottom w:val="none" w:sz="0" w:space="0" w:color="auto"/>
            <w:right w:val="none" w:sz="0" w:space="0" w:color="auto"/>
          </w:divBdr>
        </w:div>
      </w:divsChild>
    </w:div>
    <w:div w:id="779690059">
      <w:bodyDiv w:val="1"/>
      <w:marLeft w:val="0"/>
      <w:marRight w:val="0"/>
      <w:marTop w:val="0"/>
      <w:marBottom w:val="0"/>
      <w:divBdr>
        <w:top w:val="none" w:sz="0" w:space="0" w:color="auto"/>
        <w:left w:val="none" w:sz="0" w:space="0" w:color="auto"/>
        <w:bottom w:val="none" w:sz="0" w:space="0" w:color="auto"/>
        <w:right w:val="none" w:sz="0" w:space="0" w:color="auto"/>
      </w:divBdr>
      <w:divsChild>
        <w:div w:id="2047412323">
          <w:marLeft w:val="0"/>
          <w:marRight w:val="0"/>
          <w:marTop w:val="0"/>
          <w:marBottom w:val="225"/>
          <w:divBdr>
            <w:top w:val="none" w:sz="0" w:space="0" w:color="auto"/>
            <w:left w:val="none" w:sz="0" w:space="0" w:color="auto"/>
            <w:bottom w:val="none" w:sz="0" w:space="0" w:color="auto"/>
            <w:right w:val="none" w:sz="0" w:space="0" w:color="auto"/>
          </w:divBdr>
        </w:div>
        <w:div w:id="1117530620">
          <w:marLeft w:val="0"/>
          <w:marRight w:val="0"/>
          <w:marTop w:val="0"/>
          <w:marBottom w:val="225"/>
          <w:divBdr>
            <w:top w:val="none" w:sz="0" w:space="0" w:color="auto"/>
            <w:left w:val="none" w:sz="0" w:space="0" w:color="auto"/>
            <w:bottom w:val="none" w:sz="0" w:space="0" w:color="auto"/>
            <w:right w:val="none" w:sz="0" w:space="0" w:color="auto"/>
          </w:divBdr>
        </w:div>
        <w:div w:id="857814549">
          <w:marLeft w:val="0"/>
          <w:marRight w:val="0"/>
          <w:marTop w:val="0"/>
          <w:marBottom w:val="225"/>
          <w:divBdr>
            <w:top w:val="none" w:sz="0" w:space="0" w:color="auto"/>
            <w:left w:val="none" w:sz="0" w:space="0" w:color="auto"/>
            <w:bottom w:val="none" w:sz="0" w:space="0" w:color="auto"/>
            <w:right w:val="none" w:sz="0" w:space="0" w:color="auto"/>
          </w:divBdr>
        </w:div>
        <w:div w:id="1348681136">
          <w:marLeft w:val="0"/>
          <w:marRight w:val="0"/>
          <w:marTop w:val="0"/>
          <w:marBottom w:val="225"/>
          <w:divBdr>
            <w:top w:val="none" w:sz="0" w:space="0" w:color="auto"/>
            <w:left w:val="none" w:sz="0" w:space="0" w:color="auto"/>
            <w:bottom w:val="none" w:sz="0" w:space="0" w:color="auto"/>
            <w:right w:val="none" w:sz="0" w:space="0" w:color="auto"/>
          </w:divBdr>
        </w:div>
        <w:div w:id="475074026">
          <w:marLeft w:val="0"/>
          <w:marRight w:val="0"/>
          <w:marTop w:val="0"/>
          <w:marBottom w:val="225"/>
          <w:divBdr>
            <w:top w:val="none" w:sz="0" w:space="0" w:color="auto"/>
            <w:left w:val="none" w:sz="0" w:space="0" w:color="auto"/>
            <w:bottom w:val="none" w:sz="0" w:space="0" w:color="auto"/>
            <w:right w:val="none" w:sz="0" w:space="0" w:color="auto"/>
          </w:divBdr>
        </w:div>
        <w:div w:id="1131285402">
          <w:marLeft w:val="0"/>
          <w:marRight w:val="0"/>
          <w:marTop w:val="0"/>
          <w:marBottom w:val="225"/>
          <w:divBdr>
            <w:top w:val="none" w:sz="0" w:space="0" w:color="auto"/>
            <w:left w:val="none" w:sz="0" w:space="0" w:color="auto"/>
            <w:bottom w:val="none" w:sz="0" w:space="0" w:color="auto"/>
            <w:right w:val="none" w:sz="0" w:space="0" w:color="auto"/>
          </w:divBdr>
        </w:div>
        <w:div w:id="369651337">
          <w:marLeft w:val="0"/>
          <w:marRight w:val="0"/>
          <w:marTop w:val="0"/>
          <w:marBottom w:val="225"/>
          <w:divBdr>
            <w:top w:val="none" w:sz="0" w:space="0" w:color="auto"/>
            <w:left w:val="none" w:sz="0" w:space="0" w:color="auto"/>
            <w:bottom w:val="none" w:sz="0" w:space="0" w:color="auto"/>
            <w:right w:val="none" w:sz="0" w:space="0" w:color="auto"/>
          </w:divBdr>
        </w:div>
        <w:div w:id="923730008">
          <w:marLeft w:val="0"/>
          <w:marRight w:val="0"/>
          <w:marTop w:val="0"/>
          <w:marBottom w:val="225"/>
          <w:divBdr>
            <w:top w:val="none" w:sz="0" w:space="0" w:color="auto"/>
            <w:left w:val="none" w:sz="0" w:space="0" w:color="auto"/>
            <w:bottom w:val="none" w:sz="0" w:space="0" w:color="auto"/>
            <w:right w:val="none" w:sz="0" w:space="0" w:color="auto"/>
          </w:divBdr>
        </w:div>
      </w:divsChild>
    </w:div>
    <w:div w:id="905720675">
      <w:bodyDiv w:val="1"/>
      <w:marLeft w:val="0"/>
      <w:marRight w:val="0"/>
      <w:marTop w:val="0"/>
      <w:marBottom w:val="0"/>
      <w:divBdr>
        <w:top w:val="none" w:sz="0" w:space="0" w:color="auto"/>
        <w:left w:val="none" w:sz="0" w:space="0" w:color="auto"/>
        <w:bottom w:val="none" w:sz="0" w:space="0" w:color="auto"/>
        <w:right w:val="none" w:sz="0" w:space="0" w:color="auto"/>
      </w:divBdr>
    </w:div>
    <w:div w:id="1234387346">
      <w:bodyDiv w:val="1"/>
      <w:marLeft w:val="0"/>
      <w:marRight w:val="0"/>
      <w:marTop w:val="0"/>
      <w:marBottom w:val="0"/>
      <w:divBdr>
        <w:top w:val="none" w:sz="0" w:space="0" w:color="auto"/>
        <w:left w:val="none" w:sz="0" w:space="0" w:color="auto"/>
        <w:bottom w:val="none" w:sz="0" w:space="0" w:color="auto"/>
        <w:right w:val="none" w:sz="0" w:space="0" w:color="auto"/>
      </w:divBdr>
    </w:div>
    <w:div w:id="1547988736">
      <w:bodyDiv w:val="1"/>
      <w:marLeft w:val="0"/>
      <w:marRight w:val="0"/>
      <w:marTop w:val="0"/>
      <w:marBottom w:val="0"/>
      <w:divBdr>
        <w:top w:val="none" w:sz="0" w:space="0" w:color="auto"/>
        <w:left w:val="none" w:sz="0" w:space="0" w:color="auto"/>
        <w:bottom w:val="none" w:sz="0" w:space="0" w:color="auto"/>
        <w:right w:val="none" w:sz="0" w:space="0" w:color="auto"/>
      </w:divBdr>
      <w:divsChild>
        <w:div w:id="690688922">
          <w:marLeft w:val="0"/>
          <w:marRight w:val="0"/>
          <w:marTop w:val="0"/>
          <w:marBottom w:val="225"/>
          <w:divBdr>
            <w:top w:val="none" w:sz="0" w:space="0" w:color="auto"/>
            <w:left w:val="none" w:sz="0" w:space="0" w:color="auto"/>
            <w:bottom w:val="none" w:sz="0" w:space="0" w:color="auto"/>
            <w:right w:val="none" w:sz="0" w:space="0" w:color="auto"/>
          </w:divBdr>
        </w:div>
        <w:div w:id="68576892">
          <w:marLeft w:val="0"/>
          <w:marRight w:val="0"/>
          <w:marTop w:val="0"/>
          <w:marBottom w:val="225"/>
          <w:divBdr>
            <w:top w:val="none" w:sz="0" w:space="0" w:color="auto"/>
            <w:left w:val="none" w:sz="0" w:space="0" w:color="auto"/>
            <w:bottom w:val="none" w:sz="0" w:space="0" w:color="auto"/>
            <w:right w:val="none" w:sz="0" w:space="0" w:color="auto"/>
          </w:divBdr>
        </w:div>
      </w:divsChild>
    </w:div>
    <w:div w:id="2025356248">
      <w:bodyDiv w:val="1"/>
      <w:marLeft w:val="0"/>
      <w:marRight w:val="0"/>
      <w:marTop w:val="0"/>
      <w:marBottom w:val="0"/>
      <w:divBdr>
        <w:top w:val="none" w:sz="0" w:space="0" w:color="auto"/>
        <w:left w:val="none" w:sz="0" w:space="0" w:color="auto"/>
        <w:bottom w:val="none" w:sz="0" w:space="0" w:color="auto"/>
        <w:right w:val="none" w:sz="0" w:space="0" w:color="auto"/>
      </w:divBdr>
    </w:div>
    <w:div w:id="2090804246">
      <w:bodyDiv w:val="1"/>
      <w:marLeft w:val="0"/>
      <w:marRight w:val="0"/>
      <w:marTop w:val="0"/>
      <w:marBottom w:val="0"/>
      <w:divBdr>
        <w:top w:val="none" w:sz="0" w:space="0" w:color="auto"/>
        <w:left w:val="none" w:sz="0" w:space="0" w:color="auto"/>
        <w:bottom w:val="none" w:sz="0" w:space="0" w:color="auto"/>
        <w:right w:val="none" w:sz="0" w:space="0" w:color="auto"/>
      </w:divBdr>
      <w:divsChild>
        <w:div w:id="117064306">
          <w:marLeft w:val="0"/>
          <w:marRight w:val="0"/>
          <w:marTop w:val="0"/>
          <w:marBottom w:val="225"/>
          <w:divBdr>
            <w:top w:val="none" w:sz="0" w:space="0" w:color="auto"/>
            <w:left w:val="none" w:sz="0" w:space="0" w:color="auto"/>
            <w:bottom w:val="none" w:sz="0" w:space="0" w:color="auto"/>
            <w:right w:val="none" w:sz="0" w:space="0" w:color="auto"/>
          </w:divBdr>
        </w:div>
        <w:div w:id="806238578">
          <w:marLeft w:val="0"/>
          <w:marRight w:val="0"/>
          <w:marTop w:val="300"/>
          <w:marBottom w:val="180"/>
          <w:divBdr>
            <w:top w:val="none" w:sz="0" w:space="0" w:color="auto"/>
            <w:left w:val="none" w:sz="0" w:space="0" w:color="auto"/>
            <w:bottom w:val="none" w:sz="0" w:space="0" w:color="auto"/>
            <w:right w:val="none" w:sz="0" w:space="0" w:color="auto"/>
          </w:divBdr>
        </w:div>
        <w:div w:id="1383603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5%85%AC%E5%8F%B8%E7%99%BB%E8%AE%B0%E7%AE%A1%E7%90%86%E6%9D%A1%E4%BE%8B/7954838" TargetMode="External"/><Relationship Id="rId13" Type="http://schemas.openxmlformats.org/officeDocument/2006/relationships/hyperlink" Target="https://baike.baidu.com/item/%E8%B5%84%E4%BA%A7/781173" TargetMode="External"/><Relationship Id="rId18" Type="http://schemas.openxmlformats.org/officeDocument/2006/relationships/hyperlink" Target="https://baike.baidu.com/item/%E9%95%BF%E6%9C%9F%E8%82%A1%E6%9D%83%E6%8A%95%E8%B5%84" TargetMode="External"/><Relationship Id="rId3" Type="http://schemas.openxmlformats.org/officeDocument/2006/relationships/settings" Target="settings.xml"/><Relationship Id="rId7" Type="http://schemas.openxmlformats.org/officeDocument/2006/relationships/hyperlink" Target="https://baike.baidu.com/item/%E6%9C%89%E9%99%90%E5%85%AC%E5%8F%B8" TargetMode="External"/><Relationship Id="rId12" Type="http://schemas.openxmlformats.org/officeDocument/2006/relationships/hyperlink" Target="https://baike.baidu.com/item/%E6%9C%89%E9%99%90%E8%B4%A3%E4%BB%BB/8922294" TargetMode="External"/><Relationship Id="rId17" Type="http://schemas.openxmlformats.org/officeDocument/2006/relationships/hyperlink" Target="http://www.shui5.cn/article/f8/48001.html" TargetMode="External"/><Relationship Id="rId2" Type="http://schemas.openxmlformats.org/officeDocument/2006/relationships/styles" Target="styles.xml"/><Relationship Id="rId16" Type="http://schemas.openxmlformats.org/officeDocument/2006/relationships/hyperlink" Target="http://www.66law.cn/tiaoli/4.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8%AE%A4%E7%BC%B4/6154164" TargetMode="External"/><Relationship Id="rId5" Type="http://schemas.openxmlformats.org/officeDocument/2006/relationships/footnotes" Target="footnotes.xml"/><Relationship Id="rId15" Type="http://schemas.openxmlformats.org/officeDocument/2006/relationships/hyperlink" Target="http://www.shui5.cn/article/f8/48001.html" TargetMode="External"/><Relationship Id="rId10" Type="http://schemas.openxmlformats.org/officeDocument/2006/relationships/hyperlink" Target="https://baike.baidu.com/item/%E8%82%A1%E4%B8%9C/8765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baidu.com/item/%E8%82%A1%E4%B8%9C" TargetMode="External"/><Relationship Id="rId14" Type="http://schemas.openxmlformats.org/officeDocument/2006/relationships/hyperlink" Target="https://baike.baidu.com/item/%E7%BB%8F%E6%B5%8E%E7%BB%84%E7%BB%87/1032903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mxl</dc:creator>
  <cp:lastModifiedBy>微软用户</cp:lastModifiedBy>
  <cp:revision>2</cp:revision>
  <dcterms:created xsi:type="dcterms:W3CDTF">2018-09-04T00:40:00Z</dcterms:created>
  <dcterms:modified xsi:type="dcterms:W3CDTF">2018-09-04T00:40:00Z</dcterms:modified>
</cp:coreProperties>
</file>